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886B4" w14:textId="7449689B" w:rsidR="00001B49" w:rsidRPr="001119D4" w:rsidRDefault="001119D4" w:rsidP="001119D4">
      <w:pPr>
        <w:jc w:val="center"/>
        <w:rPr>
          <w:b/>
          <w:color w:val="000000" w:themeColor="text1"/>
          <w:u w:val="single"/>
          <w:lang w:val="es-MX"/>
        </w:rPr>
      </w:pPr>
      <w:r w:rsidRPr="007713DB">
        <w:rPr>
          <w:noProof/>
          <w:color w:val="000000" w:themeColor="text1"/>
          <w:u w:val="single"/>
          <w:lang w:eastAsia="es-CO"/>
        </w:rPr>
        <mc:AlternateContent>
          <mc:Choice Requires="wps">
            <w:drawing>
              <wp:anchor distT="0" distB="0" distL="114300" distR="114300" simplePos="0" relativeHeight="251659264" behindDoc="0" locked="0" layoutInCell="1" allowOverlap="1" wp14:anchorId="176C007E" wp14:editId="254EC394">
                <wp:simplePos x="0" y="0"/>
                <wp:positionH relativeFrom="margin">
                  <wp:posOffset>-41910</wp:posOffset>
                </wp:positionH>
                <wp:positionV relativeFrom="paragraph">
                  <wp:posOffset>250825</wp:posOffset>
                </wp:positionV>
                <wp:extent cx="5676900" cy="37528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676900" cy="3752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F3ED9" id="Rectángulo 4" o:spid="_x0000_s1026" style="position:absolute;margin-left:-3.3pt;margin-top:19.75pt;width:447pt;height:2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7ZoQIAAJEFAAAOAAAAZHJzL2Uyb0RvYy54bWysVNtuGyEQfa/Uf0C8N7t27VysrCMrUapK&#10;URolqfJMWPAiAUMBe+3+Tb+lP9aBvcRNoz5U9QNmdmbOMGcu5xc7o8lW+KDAVnRyVFIiLIda2XVF&#10;vz5efzilJERma6bBioruRaAXy/fvzlu3EFNoQNfCEwSxYdG6ijYxukVRBN4Iw8IROGFRKcEbFlH0&#10;66L2rEV0o4tpWR4XLfjaeeAiBPx61SnpMuNLKXj8ImUQkeiK4ttiPn0+n9NZLM/ZYu2ZaxTvn8H+&#10;4RWGKYtBR6grFhnZePUHlFHcQwAZjziYAqRUXOQcMJtJ+Sqbh4Y5kXNBcoIbaQr/D5bfbu88UXVF&#10;Z5RYZrBE90jazx92vdFAZomg1oUF2j24O99LAa8p2530Jv1jHmSXSd2PpIpdJBw/zo9Pjs9K5J6j&#10;7uPJfHo6z7QXL+7Oh/hJgCHpUlGPD8hksu1NiBgSTQeTFM3CtdI6V05b0mLbnZWImVQBtKqTNgup&#10;icSl9mTLsPxxN0nZINiBFUra4seUY5dVvsW9FglC23shkR7MY9oF+B2TcS5snHSqhtWiCzUv8TcE&#10;Gzxy6AyYkCU+csTuAQbLDmTA7t7c2ydXkft6dO4z/5vz6JEjg42js1EW/FuZacyqj9zZDyR11CSW&#10;nqHeY/N46KYqOH6tsIA3LMQ75nGMsOi4GuIXPKQGLBT0N0oa8N/f+p7ssbtRS0mLY1nR8G3DvKBE&#10;f7bY92eT2SzNcRZm85MpCv5Q83yosRtzCVj6CS4hx/M12Uc9XKUH84QbZJWioopZjrEryqMfhMvY&#10;rQvcQVysVtkMZ9exeGMfHE/gidXUoI+7J+Zd38URB+AWhhFmi1fN3NkmTwurTQSpcqe/8NrzjXOf&#10;G6ffUWmxHMrZ6mWTLn8BAAD//wMAUEsDBBQABgAIAAAAIQDFzFqF4AAAAAkBAAAPAAAAZHJzL2Rv&#10;d25yZXYueG1sTI/NTsMwEITvSLyDtUjcWhtCQxriVKj8SCAuDb305sTbOCJeR7GbhrfHnOA4mtHM&#10;N8Vmtj2bcPSdIwk3SwEMqXG6o1bC/vNlkQHzQZFWvSOU8I0eNuXlRaFy7c60w6kKLYsl5HMlwYQw&#10;5Jz7xqBVfukGpOgd3WhViHJsuR7VOZbbnt8KkXKrOooLRg24Ndh8VScr4TjUycdhdxBV/fa+fX7V&#10;hj9NRsrrq/nxAVjAOfyF4Rc/okMZmWp3Iu1ZL2GRpjEpIVmvgEU/y+7vgNUS0kSsgJcF//+g/AEA&#10;AP//AwBQSwECLQAUAAYACAAAACEAtoM4kv4AAADhAQAAEwAAAAAAAAAAAAAAAAAAAAAAW0NvbnRl&#10;bnRfVHlwZXNdLnhtbFBLAQItABQABgAIAAAAIQA4/SH/1gAAAJQBAAALAAAAAAAAAAAAAAAAAC8B&#10;AABfcmVscy8ucmVsc1BLAQItABQABgAIAAAAIQBbcT7ZoQIAAJEFAAAOAAAAAAAAAAAAAAAAAC4C&#10;AABkcnMvZTJvRG9jLnhtbFBLAQItABQABgAIAAAAIQDFzFqF4AAAAAkBAAAPAAAAAAAAAAAAAAAA&#10;APsEAABkcnMvZG93bnJldi54bWxQSwUGAAAAAAQABADzAAAACAYAAAAA&#10;" filled="f" strokecolor="black [3213]" strokeweight="1.5pt">
                <w10:wrap anchorx="margin"/>
              </v:rect>
            </w:pict>
          </mc:Fallback>
        </mc:AlternateContent>
      </w:r>
      <w:r w:rsidR="00001B49">
        <w:rPr>
          <w:b/>
          <w:color w:val="000000" w:themeColor="text1"/>
          <w:u w:val="single"/>
          <w:lang w:val="es-MX"/>
        </w:rPr>
        <w:t xml:space="preserve">INVITACIÓN A COTIZAR No. </w:t>
      </w:r>
      <w:r w:rsidR="004A4C96">
        <w:rPr>
          <w:b/>
          <w:color w:val="000000" w:themeColor="text1"/>
          <w:u w:val="single"/>
          <w:lang w:val="es-MX"/>
        </w:rPr>
        <w:t>07</w:t>
      </w:r>
      <w:r w:rsidR="001903D5">
        <w:rPr>
          <w:b/>
          <w:color w:val="000000" w:themeColor="text1"/>
          <w:u w:val="single"/>
          <w:lang w:val="es-MX"/>
        </w:rPr>
        <w:t>4</w:t>
      </w:r>
      <w:r w:rsidR="00001B49" w:rsidRPr="007713DB">
        <w:rPr>
          <w:b/>
          <w:color w:val="000000" w:themeColor="text1"/>
          <w:u w:val="single"/>
          <w:lang w:val="es-MX"/>
        </w:rPr>
        <w:t xml:space="preserve"> DE </w:t>
      </w:r>
      <w:r w:rsidR="00001B49">
        <w:rPr>
          <w:b/>
          <w:color w:val="000000" w:themeColor="text1"/>
          <w:u w:val="single"/>
          <w:lang w:val="es-MX"/>
        </w:rPr>
        <w:t>2019</w:t>
      </w:r>
    </w:p>
    <w:p w14:paraId="430455D9" w14:textId="77777777" w:rsidR="008A586D" w:rsidRDefault="00001B49" w:rsidP="008A586D">
      <w:pPr>
        <w:spacing w:after="0" w:line="240" w:lineRule="auto"/>
        <w:jc w:val="both"/>
        <w:rPr>
          <w:color w:val="000000" w:themeColor="text1"/>
          <w:lang w:val="es-MX"/>
        </w:rPr>
      </w:pPr>
      <w:r w:rsidRPr="007713DB">
        <w:rPr>
          <w:b/>
          <w:color w:val="000000" w:themeColor="text1"/>
          <w:u w:val="single"/>
          <w:lang w:val="es-MX"/>
        </w:rPr>
        <w:t>Objeto:</w:t>
      </w:r>
      <w:r w:rsidRPr="007713DB">
        <w:rPr>
          <w:color w:val="000000" w:themeColor="text1"/>
          <w:lang w:val="es-MX"/>
        </w:rPr>
        <w:t xml:space="preserve"> </w:t>
      </w:r>
    </w:p>
    <w:p w14:paraId="185E30FD" w14:textId="77777777" w:rsidR="00E036E5" w:rsidRDefault="00E036E5" w:rsidP="008A586D">
      <w:pPr>
        <w:spacing w:after="0" w:line="240" w:lineRule="auto"/>
        <w:jc w:val="both"/>
        <w:rPr>
          <w:color w:val="000000" w:themeColor="text1"/>
          <w:lang w:val="es-MX"/>
        </w:rPr>
      </w:pPr>
    </w:p>
    <w:p w14:paraId="708A1480" w14:textId="1B47ED21" w:rsidR="009A6694" w:rsidRDefault="008A586D" w:rsidP="008A586D">
      <w:pPr>
        <w:spacing w:after="0" w:line="240" w:lineRule="auto"/>
        <w:jc w:val="both"/>
        <w:rPr>
          <w:color w:val="000000" w:themeColor="text1"/>
          <w:lang w:val="es-MX"/>
        </w:rPr>
      </w:pPr>
      <w:r w:rsidRPr="008A586D">
        <w:rPr>
          <w:color w:val="000000" w:themeColor="text1"/>
          <w:lang w:val="es-MX"/>
        </w:rPr>
        <w:t>Fiduprevisora S.A. requiere contratar los servicios de una persona natural o jurídica, unión temporal o consorcio que se encuentre legalmente constituida para realizar adecuaciones locativas, para la oficina N°205 en la Sede Principal del edificio de Fiduprevisora</w:t>
      </w:r>
      <w:r w:rsidR="008C33D8">
        <w:rPr>
          <w:color w:val="000000" w:themeColor="text1"/>
          <w:lang w:val="es-MX"/>
        </w:rPr>
        <w:t xml:space="preserve"> S.A. en</w:t>
      </w:r>
      <w:r w:rsidRPr="008A586D">
        <w:rPr>
          <w:color w:val="000000" w:themeColor="text1"/>
          <w:lang w:val="es-MX"/>
        </w:rPr>
        <w:t xml:space="preserve"> la ciudad de Bogotá D.C., con el fin de optimizar espacios, generar una excelente imagen corporativa y un lugar ideal para efectuar las actividades del personal que labora en la entidad.</w:t>
      </w:r>
    </w:p>
    <w:p w14:paraId="7C417459" w14:textId="77777777" w:rsidR="008A586D" w:rsidRDefault="008A586D" w:rsidP="008A586D">
      <w:pPr>
        <w:spacing w:after="0" w:line="240" w:lineRule="auto"/>
        <w:jc w:val="both"/>
        <w:rPr>
          <w:color w:val="000000" w:themeColor="text1"/>
          <w:lang w:val="es-MX"/>
        </w:rPr>
      </w:pPr>
    </w:p>
    <w:p w14:paraId="7619724A" w14:textId="75C984E3" w:rsidR="009102A2" w:rsidRDefault="009102A2" w:rsidP="009A6694">
      <w:pPr>
        <w:spacing w:after="0" w:line="240" w:lineRule="auto"/>
        <w:jc w:val="both"/>
        <w:rPr>
          <w:color w:val="000000" w:themeColor="text1"/>
          <w:lang w:val="es-MX"/>
        </w:rPr>
      </w:pPr>
      <w:r w:rsidRPr="0096757D">
        <w:rPr>
          <w:b/>
          <w:color w:val="000000" w:themeColor="text1"/>
          <w:u w:val="single"/>
          <w:lang w:val="es-MX"/>
        </w:rPr>
        <w:t>Apertura de la Invitación:</w:t>
      </w:r>
      <w:r w:rsidRPr="0096757D">
        <w:rPr>
          <w:color w:val="000000" w:themeColor="text1"/>
          <w:lang w:val="es-MX"/>
        </w:rPr>
        <w:t xml:space="preserve"> </w:t>
      </w:r>
      <w:r w:rsidR="00AF7758">
        <w:rPr>
          <w:color w:val="000000" w:themeColor="text1"/>
          <w:lang w:val="es-MX"/>
        </w:rPr>
        <w:t>octubre 2</w:t>
      </w:r>
      <w:r w:rsidR="00E036E5">
        <w:rPr>
          <w:color w:val="000000" w:themeColor="text1"/>
          <w:lang w:val="es-MX"/>
        </w:rPr>
        <w:t>2</w:t>
      </w:r>
      <w:r w:rsidR="00AF7758">
        <w:rPr>
          <w:color w:val="000000" w:themeColor="text1"/>
          <w:lang w:val="es-MX"/>
        </w:rPr>
        <w:t xml:space="preserve"> de 2019</w:t>
      </w:r>
    </w:p>
    <w:p w14:paraId="494279BE" w14:textId="77777777" w:rsidR="00AF7758" w:rsidRDefault="00AF7758" w:rsidP="009A6694">
      <w:pPr>
        <w:spacing w:after="0" w:line="240" w:lineRule="auto"/>
        <w:jc w:val="both"/>
        <w:rPr>
          <w:color w:val="000000" w:themeColor="text1"/>
          <w:lang w:val="es-MX"/>
        </w:rPr>
      </w:pPr>
    </w:p>
    <w:p w14:paraId="1645476A" w14:textId="77777777" w:rsidR="007167D7" w:rsidRPr="00AF7758" w:rsidRDefault="00AF7758" w:rsidP="009102A2">
      <w:pPr>
        <w:ind w:right="113"/>
        <w:jc w:val="both"/>
        <w:rPr>
          <w:rFonts w:cstheme="minorHAnsi"/>
        </w:rPr>
      </w:pPr>
      <w:r w:rsidRPr="00AF7758">
        <w:rPr>
          <w:rFonts w:cstheme="minorHAnsi"/>
          <w:b/>
          <w:u w:val="single"/>
        </w:rPr>
        <w:t>Visita Técnica</w:t>
      </w:r>
      <w:r w:rsidR="007167D7" w:rsidRPr="00AF7758">
        <w:rPr>
          <w:rFonts w:cstheme="minorHAnsi"/>
          <w:b/>
          <w:u w:val="single"/>
        </w:rPr>
        <w:t>:</w:t>
      </w:r>
      <w:r w:rsidR="007167D7" w:rsidRPr="00AF7758">
        <w:rPr>
          <w:rFonts w:cstheme="minorHAnsi"/>
        </w:rPr>
        <w:t xml:space="preserve"> </w:t>
      </w:r>
      <w:r w:rsidRPr="00AF7758">
        <w:rPr>
          <w:rFonts w:cstheme="minorHAnsi"/>
        </w:rPr>
        <w:t>o</w:t>
      </w:r>
      <w:r w:rsidR="007167D7" w:rsidRPr="00AF7758">
        <w:rPr>
          <w:rFonts w:cstheme="minorHAnsi"/>
        </w:rPr>
        <w:t xml:space="preserve">ctubre </w:t>
      </w:r>
      <w:r w:rsidRPr="00AF7758">
        <w:rPr>
          <w:rFonts w:cstheme="minorHAnsi"/>
        </w:rPr>
        <w:t>24</w:t>
      </w:r>
      <w:r w:rsidR="007167D7" w:rsidRPr="00AF7758">
        <w:rPr>
          <w:rFonts w:cstheme="minorHAnsi"/>
        </w:rPr>
        <w:t xml:space="preserve"> de 2019</w:t>
      </w:r>
      <w:r w:rsidRPr="00AF7758">
        <w:rPr>
          <w:rFonts w:cstheme="minorHAnsi"/>
        </w:rPr>
        <w:t xml:space="preserve"> </w:t>
      </w:r>
      <w:r w:rsidRPr="00AF7758">
        <w:rPr>
          <w:rFonts w:cstheme="minorHAnsi"/>
          <w:color w:val="000000" w:themeColor="text1"/>
        </w:rPr>
        <w:t>10:00 horas, Calle 72 No 10-03 Oficina 201</w:t>
      </w:r>
    </w:p>
    <w:p w14:paraId="769DA638" w14:textId="6A979CE3" w:rsidR="001609ED" w:rsidRPr="001609ED" w:rsidRDefault="001609ED" w:rsidP="001609ED">
      <w:pPr>
        <w:ind w:right="113"/>
        <w:jc w:val="both"/>
        <w:rPr>
          <w:rFonts w:cstheme="minorHAnsi"/>
        </w:rPr>
      </w:pPr>
      <w:r w:rsidRPr="001609ED">
        <w:rPr>
          <w:rFonts w:cstheme="minorHAnsi"/>
          <w:b/>
          <w:u w:val="single"/>
        </w:rPr>
        <w:t xml:space="preserve">Visita </w:t>
      </w:r>
      <w:r w:rsidRPr="001609ED">
        <w:rPr>
          <w:rFonts w:cstheme="minorHAnsi"/>
          <w:b/>
          <w:color w:val="000000"/>
        </w:rPr>
        <w:t>a la Bodega de Fontibón:</w:t>
      </w:r>
      <w:r w:rsidRPr="001609ED">
        <w:rPr>
          <w:rFonts w:cstheme="minorHAnsi"/>
          <w:color w:val="000000"/>
        </w:rPr>
        <w:t xml:space="preserve"> para la inspección al mobiliario a reutilizar,</w:t>
      </w:r>
      <w:r w:rsidRPr="001609ED">
        <w:rPr>
          <w:rFonts w:cstheme="minorHAnsi"/>
        </w:rPr>
        <w:t xml:space="preserve"> octubre 25 de 2019 a las 9:00 horas en la </w:t>
      </w:r>
      <w:r w:rsidRPr="001609ED">
        <w:rPr>
          <w:rFonts w:cstheme="minorHAnsi"/>
          <w:color w:val="000000"/>
        </w:rPr>
        <w:t>Carrera 102 # 16 i – 19 Fontibón Centro</w:t>
      </w:r>
      <w:bookmarkStart w:id="0" w:name="_GoBack"/>
      <w:bookmarkEnd w:id="0"/>
    </w:p>
    <w:p w14:paraId="18FEBA57" w14:textId="77777777" w:rsidR="001609ED" w:rsidRPr="001609ED" w:rsidRDefault="001609ED" w:rsidP="001609ED">
      <w:pPr>
        <w:ind w:right="113"/>
        <w:jc w:val="both"/>
        <w:rPr>
          <w:rFonts w:cstheme="minorHAnsi"/>
          <w:color w:val="000000" w:themeColor="text1"/>
          <w:lang w:val="es-MX"/>
        </w:rPr>
      </w:pPr>
      <w:r w:rsidRPr="001609ED">
        <w:rPr>
          <w:rFonts w:cstheme="minorHAnsi"/>
          <w:b/>
          <w:color w:val="000000" w:themeColor="text1"/>
          <w:u w:val="single"/>
          <w:lang w:val="es-MX"/>
        </w:rPr>
        <w:t>Recepción de Cotizaciones:</w:t>
      </w:r>
      <w:r w:rsidRPr="001609ED">
        <w:rPr>
          <w:rFonts w:cstheme="minorHAnsi"/>
          <w:b/>
          <w:color w:val="000000" w:themeColor="text1"/>
          <w:lang w:val="es-MX"/>
        </w:rPr>
        <w:t xml:space="preserve"> </w:t>
      </w:r>
      <w:r w:rsidRPr="001609ED">
        <w:rPr>
          <w:rFonts w:cstheme="minorHAnsi"/>
          <w:color w:val="000000" w:themeColor="text1"/>
          <w:lang w:val="es-MX"/>
        </w:rPr>
        <w:t>octubre 30 de 2019 hasta las 17:00 horas a través del correo electrónico intdemercados@fiduprevisora.com.co</w:t>
      </w:r>
    </w:p>
    <w:p w14:paraId="5184A70C" w14:textId="77777777" w:rsidR="009102A2" w:rsidRDefault="009102A2" w:rsidP="009102A2">
      <w:pPr>
        <w:ind w:right="113"/>
        <w:rPr>
          <w:b/>
          <w:color w:val="000000" w:themeColor="text1"/>
          <w:u w:val="single"/>
          <w:lang w:val="es-MX"/>
        </w:rPr>
      </w:pPr>
      <w:r w:rsidRPr="007713DB">
        <w:rPr>
          <w:b/>
          <w:color w:val="000000" w:themeColor="text1"/>
          <w:u w:val="single"/>
          <w:lang w:val="es-MX"/>
        </w:rPr>
        <w:t>Área Responsable:</w:t>
      </w:r>
      <w:r w:rsidRPr="007713DB">
        <w:rPr>
          <w:color w:val="000000" w:themeColor="text1"/>
          <w:lang w:val="es-MX"/>
        </w:rPr>
        <w:t xml:space="preserve"> </w:t>
      </w:r>
      <w:r w:rsidR="00804529" w:rsidRPr="00AF7758">
        <w:rPr>
          <w:color w:val="000000" w:themeColor="text1"/>
          <w:lang w:val="es-MX"/>
        </w:rPr>
        <w:t>Gerencia Administrativa</w:t>
      </w:r>
    </w:p>
    <w:p w14:paraId="690969C6" w14:textId="77777777" w:rsidR="009102A2" w:rsidRDefault="009102A2" w:rsidP="009102A2">
      <w:pPr>
        <w:ind w:right="113"/>
        <w:rPr>
          <w:color w:val="000000" w:themeColor="text1"/>
          <w:lang w:val="es-MX"/>
        </w:rPr>
      </w:pPr>
      <w:r w:rsidRPr="007713DB">
        <w:rPr>
          <w:b/>
          <w:color w:val="000000" w:themeColor="text1"/>
          <w:u w:val="single"/>
          <w:lang w:val="es-MX"/>
        </w:rPr>
        <w:t>Contacto:</w:t>
      </w:r>
      <w:r w:rsidRPr="007713DB">
        <w:rPr>
          <w:color w:val="000000" w:themeColor="text1"/>
          <w:lang w:val="es-MX"/>
        </w:rPr>
        <w:t xml:space="preserve"> </w:t>
      </w:r>
      <w:r w:rsidRPr="00A6101E">
        <w:rPr>
          <w:color w:val="000000" w:themeColor="text1"/>
        </w:rPr>
        <w:t>intdemercados@fiduprevisora.com.co</w:t>
      </w:r>
      <w:r w:rsidR="000A2A45">
        <w:rPr>
          <w:color w:val="000000" w:themeColor="text1"/>
        </w:rPr>
        <w:t xml:space="preserve"> </w:t>
      </w:r>
    </w:p>
    <w:p w14:paraId="292BB8C8" w14:textId="77777777" w:rsidR="00E87F5D" w:rsidRDefault="00E87F5D" w:rsidP="00001B49">
      <w:pPr>
        <w:pStyle w:val="Prrafodelista"/>
        <w:spacing w:after="0" w:line="240" w:lineRule="auto"/>
        <w:ind w:left="284" w:right="-32"/>
        <w:jc w:val="both"/>
        <w:rPr>
          <w:rFonts w:cs="Arial"/>
          <w:b/>
          <w:color w:val="000000" w:themeColor="text1"/>
        </w:rPr>
      </w:pPr>
    </w:p>
    <w:p w14:paraId="0D5CA10F" w14:textId="77777777" w:rsidR="00001B49" w:rsidRPr="009102A2" w:rsidRDefault="00001B49" w:rsidP="00001B49">
      <w:pPr>
        <w:pStyle w:val="Prrafodelista"/>
        <w:numPr>
          <w:ilvl w:val="0"/>
          <w:numId w:val="1"/>
        </w:numPr>
        <w:spacing w:after="0" w:line="240" w:lineRule="auto"/>
        <w:ind w:left="284" w:right="-32" w:hanging="284"/>
        <w:jc w:val="both"/>
        <w:rPr>
          <w:rFonts w:cstheme="minorHAnsi"/>
          <w:b/>
          <w:color w:val="000000" w:themeColor="text1"/>
        </w:rPr>
      </w:pPr>
      <w:r w:rsidRPr="009102A2">
        <w:rPr>
          <w:rFonts w:cstheme="minorHAnsi"/>
          <w:b/>
          <w:color w:val="000000" w:themeColor="text1"/>
        </w:rPr>
        <w:t>INFORMACIÓN GENERAL</w:t>
      </w:r>
    </w:p>
    <w:p w14:paraId="359B6C1B" w14:textId="77777777" w:rsidR="00804529" w:rsidRPr="00B74AE6" w:rsidRDefault="00804529" w:rsidP="00804529">
      <w:pPr>
        <w:pStyle w:val="Default"/>
        <w:rPr>
          <w:sz w:val="18"/>
        </w:rPr>
      </w:pPr>
    </w:p>
    <w:p w14:paraId="268F0F5E" w14:textId="6F2B1A68" w:rsidR="00001B49" w:rsidRDefault="00804529" w:rsidP="00804529">
      <w:pPr>
        <w:spacing w:after="0" w:line="240" w:lineRule="auto"/>
        <w:jc w:val="both"/>
      </w:pPr>
      <w:r>
        <w:t>FIDUPREVISORA S.A. aclara que la presente invitación a cotizar en ningún caso podrá considerarse oferta para celebrar contrato; por lo tanto, no podrá deducirse relación contractual alguna. Así las cosas, se precisa que el fin de esta solicitud es el de analizar las condiciones del mercado correspondiente</w:t>
      </w:r>
      <w:r w:rsidR="0042047E">
        <w:t>s</w:t>
      </w:r>
      <w:r>
        <w:t>, la viabilidad de la contratación mediante la medición de variables como la oportunidad, la calidad, el costo, etc. Adicionalmente, se realizarán las gestiones pertinentes si alguna de las cotizaciones allegadas cumple con las expectativas de la Fiduciaria, la cual debe satisfacer las necesidades de acuerdo con los requerimientos descritos en el documento respectivo o si se requiere, se reestructura la solicitud de acuerdo con el presupuesto definido o en el evento en el cual las entidades consultadas no cumplieren con los requisitos para la prestación integral de los servicios solicitados.</w:t>
      </w:r>
    </w:p>
    <w:p w14:paraId="594D4E88" w14:textId="77777777" w:rsidR="00804529" w:rsidRPr="009102A2" w:rsidRDefault="00804529" w:rsidP="00804529">
      <w:pPr>
        <w:spacing w:after="0" w:line="240" w:lineRule="auto"/>
        <w:jc w:val="both"/>
        <w:rPr>
          <w:rFonts w:eastAsia="Times" w:cstheme="minorHAnsi"/>
          <w:color w:val="000000" w:themeColor="text1"/>
          <w:lang w:val="es-ES_tradnl" w:eastAsia="es-ES_tradnl"/>
        </w:rPr>
      </w:pPr>
    </w:p>
    <w:p w14:paraId="05CA98E4" w14:textId="77777777" w:rsidR="00001B49" w:rsidRPr="009102A2" w:rsidRDefault="00001B49" w:rsidP="00001B49">
      <w:pPr>
        <w:pStyle w:val="Prrafodelista"/>
        <w:numPr>
          <w:ilvl w:val="1"/>
          <w:numId w:val="3"/>
        </w:numPr>
        <w:spacing w:after="0" w:line="240" w:lineRule="auto"/>
        <w:ind w:right="-32"/>
        <w:jc w:val="both"/>
        <w:rPr>
          <w:rFonts w:cstheme="minorHAnsi"/>
          <w:b/>
          <w:color w:val="000000" w:themeColor="text1"/>
        </w:rPr>
      </w:pPr>
      <w:r w:rsidRPr="009102A2">
        <w:rPr>
          <w:rFonts w:eastAsia="Times" w:cstheme="minorHAnsi"/>
          <w:b/>
          <w:color w:val="000000" w:themeColor="text1"/>
          <w:lang w:val="es-ES_tradnl" w:eastAsia="es-ES_tradnl"/>
        </w:rPr>
        <w:t>Régimen Jurídico</w:t>
      </w:r>
    </w:p>
    <w:p w14:paraId="4858225E" w14:textId="77777777" w:rsidR="00001B49" w:rsidRPr="00B74AE6" w:rsidRDefault="00001B49" w:rsidP="00001B49">
      <w:pPr>
        <w:spacing w:after="0" w:line="240" w:lineRule="auto"/>
        <w:ind w:right="-32"/>
        <w:contextualSpacing/>
        <w:jc w:val="both"/>
        <w:rPr>
          <w:rFonts w:eastAsia="Times" w:cstheme="minorHAnsi"/>
          <w:color w:val="000000" w:themeColor="text1"/>
          <w:sz w:val="16"/>
          <w:lang w:val="es-ES_tradnl" w:eastAsia="es-ES_tradnl"/>
        </w:rPr>
      </w:pPr>
    </w:p>
    <w:p w14:paraId="782B4B2F" w14:textId="77777777" w:rsidR="009102A2" w:rsidRPr="009102A2" w:rsidRDefault="009102A2" w:rsidP="009102A2">
      <w:pPr>
        <w:spacing w:after="0" w:line="240" w:lineRule="auto"/>
        <w:jc w:val="both"/>
        <w:rPr>
          <w:rFonts w:cstheme="minorHAnsi"/>
          <w:color w:val="000000" w:themeColor="text1"/>
        </w:rPr>
      </w:pPr>
      <w:r w:rsidRPr="009102A2">
        <w:rPr>
          <w:rFonts w:eastAsia="Times" w:cstheme="minorHAnsi"/>
          <w:color w:val="000000" w:themeColor="text1"/>
          <w:lang w:val="es-ES_tradnl" w:eastAsia="es-ES_tradnl"/>
        </w:rPr>
        <w:t xml:space="preserve">La presente invitación a cotizar, se encuentra sujeta a las normas del derecho privado </w:t>
      </w:r>
      <w:r w:rsidRPr="009102A2">
        <w:rPr>
          <w:rFonts w:cstheme="minorHAnsi"/>
          <w:color w:val="000000" w:themeColor="text1"/>
        </w:rPr>
        <w:t>y al Manual de Contratación de Bienes y Servicios de F</w:t>
      </w:r>
      <w:r w:rsidR="00F04390">
        <w:rPr>
          <w:rFonts w:cstheme="minorHAnsi"/>
          <w:color w:val="000000" w:themeColor="text1"/>
        </w:rPr>
        <w:t>iduprevisora</w:t>
      </w:r>
      <w:r w:rsidRPr="009102A2">
        <w:rPr>
          <w:rFonts w:cstheme="minorHAnsi"/>
          <w:color w:val="000000" w:themeColor="text1"/>
        </w:rPr>
        <w:t xml:space="preserve"> S.A., de acuerdo con lo establecido en el Artículo 15 de Ley 1150 de 2007. Así mismo, se aplicarán los principios de la función administrativa y de la gestión fiscal de que tratan los artículos 209 y 267 de la Constitución Política.</w:t>
      </w:r>
    </w:p>
    <w:p w14:paraId="2FF03E84" w14:textId="77777777" w:rsidR="00001B49" w:rsidRPr="009102A2" w:rsidRDefault="00001B49" w:rsidP="00001B49">
      <w:pPr>
        <w:spacing w:after="0" w:line="240" w:lineRule="auto"/>
        <w:jc w:val="both"/>
        <w:rPr>
          <w:rFonts w:cstheme="minorHAnsi"/>
          <w:color w:val="000000" w:themeColor="text1"/>
        </w:rPr>
      </w:pPr>
    </w:p>
    <w:p w14:paraId="2E9B0BEC" w14:textId="77777777" w:rsidR="00001B49" w:rsidRPr="009102A2" w:rsidRDefault="00001B49" w:rsidP="00001B49">
      <w:pPr>
        <w:pStyle w:val="Prrafodelista"/>
        <w:numPr>
          <w:ilvl w:val="1"/>
          <w:numId w:val="3"/>
        </w:numPr>
        <w:spacing w:after="0" w:line="240" w:lineRule="auto"/>
        <w:ind w:right="-32"/>
        <w:jc w:val="both"/>
        <w:rPr>
          <w:rFonts w:cstheme="minorHAnsi"/>
          <w:b/>
          <w:color w:val="000000" w:themeColor="text1"/>
        </w:rPr>
      </w:pPr>
      <w:r w:rsidRPr="009102A2">
        <w:rPr>
          <w:rFonts w:cstheme="minorHAnsi"/>
          <w:b/>
          <w:color w:val="000000" w:themeColor="text1"/>
        </w:rPr>
        <w:t>Confidencialidad de la Información</w:t>
      </w:r>
    </w:p>
    <w:p w14:paraId="0D251888" w14:textId="77777777" w:rsidR="00001B49" w:rsidRPr="00B74AE6" w:rsidRDefault="00001B49" w:rsidP="00001B49">
      <w:pPr>
        <w:spacing w:after="0" w:line="240" w:lineRule="auto"/>
        <w:ind w:left="-76"/>
        <w:contextualSpacing/>
        <w:jc w:val="both"/>
        <w:rPr>
          <w:rFonts w:cstheme="minorHAnsi"/>
          <w:sz w:val="16"/>
        </w:rPr>
      </w:pPr>
    </w:p>
    <w:p w14:paraId="632ACAEF" w14:textId="77777777" w:rsidR="009102A2" w:rsidRPr="009102A2" w:rsidRDefault="009102A2" w:rsidP="009102A2">
      <w:pPr>
        <w:spacing w:after="0" w:line="240" w:lineRule="auto"/>
        <w:jc w:val="both"/>
        <w:rPr>
          <w:rFonts w:cstheme="minorHAnsi"/>
          <w:lang w:val="es-MX"/>
        </w:rPr>
      </w:pPr>
      <w:r w:rsidRPr="009102A2">
        <w:rPr>
          <w:rFonts w:cstheme="minorHAnsi"/>
          <w:lang w:val="es-MX"/>
        </w:rPr>
        <w:t>Los interesados se obligan con F</w:t>
      </w:r>
      <w:r w:rsidR="00F04390">
        <w:rPr>
          <w:rFonts w:cstheme="minorHAnsi"/>
          <w:lang w:val="es-MX"/>
        </w:rPr>
        <w:t>iduprevisora</w:t>
      </w:r>
      <w:r w:rsidRPr="009102A2">
        <w:rPr>
          <w:rFonts w:cstheme="minorHAnsi"/>
          <w:lang w:val="es-MX"/>
        </w:rPr>
        <w:t xml:space="preserve"> S.A., a manejar y utilizar de manera confidencial cualquier información que le sea entregada o a la que tenga acceso con ocasión del presente </w:t>
      </w:r>
      <w:r w:rsidRPr="009102A2">
        <w:rPr>
          <w:rFonts w:cstheme="minorHAnsi"/>
          <w:lang w:val="es-MX"/>
        </w:rPr>
        <w:lastRenderedPageBreak/>
        <w:t>proceso, garantizando por todos los medios a su alcance que los empleados a su servicio y demás personas autorizadas respetarán la obligación de guardar secreto y confidencialidad sobre cualquier información recibida u obtenida.</w:t>
      </w:r>
    </w:p>
    <w:p w14:paraId="7BB80F22" w14:textId="77777777" w:rsidR="003E0BB0" w:rsidRPr="009102A2" w:rsidRDefault="003E0BB0" w:rsidP="00001B49">
      <w:pPr>
        <w:spacing w:after="0" w:line="240" w:lineRule="auto"/>
        <w:jc w:val="both"/>
        <w:rPr>
          <w:rFonts w:cstheme="minorHAnsi"/>
          <w:lang w:val="es-MX"/>
        </w:rPr>
      </w:pPr>
    </w:p>
    <w:p w14:paraId="5F298329" w14:textId="77777777" w:rsidR="00001B49" w:rsidRPr="009102A2" w:rsidRDefault="00001B49" w:rsidP="00001B49">
      <w:pPr>
        <w:pStyle w:val="Prrafodelista"/>
        <w:numPr>
          <w:ilvl w:val="1"/>
          <w:numId w:val="3"/>
        </w:numPr>
        <w:suppressAutoHyphens/>
        <w:autoSpaceDN w:val="0"/>
        <w:spacing w:after="0" w:line="240" w:lineRule="auto"/>
        <w:contextualSpacing w:val="0"/>
        <w:jc w:val="both"/>
        <w:textAlignment w:val="baseline"/>
        <w:rPr>
          <w:rFonts w:cstheme="minorHAnsi"/>
          <w:iCs/>
        </w:rPr>
      </w:pPr>
      <w:r w:rsidRPr="009102A2">
        <w:rPr>
          <w:rFonts w:eastAsia="Times" w:cstheme="minorHAnsi"/>
          <w:b/>
          <w:color w:val="000000" w:themeColor="text1"/>
          <w:lang w:val="es-ES_tradnl" w:eastAsia="es-ES_tradnl"/>
        </w:rPr>
        <w:t>Criterios Ambientales</w:t>
      </w:r>
    </w:p>
    <w:p w14:paraId="5699A6D1" w14:textId="77777777" w:rsidR="00001B49" w:rsidRPr="009102A2" w:rsidRDefault="00001B49" w:rsidP="00001B49">
      <w:pPr>
        <w:pStyle w:val="Prrafodelista"/>
        <w:suppressAutoHyphens/>
        <w:autoSpaceDN w:val="0"/>
        <w:spacing w:after="0" w:line="240" w:lineRule="auto"/>
        <w:ind w:left="360"/>
        <w:contextualSpacing w:val="0"/>
        <w:jc w:val="both"/>
        <w:textAlignment w:val="baseline"/>
        <w:rPr>
          <w:rFonts w:cstheme="minorHAnsi"/>
          <w:iCs/>
        </w:rPr>
      </w:pPr>
    </w:p>
    <w:p w14:paraId="5FA1817B" w14:textId="77777777" w:rsidR="00804529" w:rsidRDefault="00804529" w:rsidP="00804529">
      <w:pPr>
        <w:spacing w:after="0" w:line="240" w:lineRule="auto"/>
        <w:jc w:val="both"/>
        <w:rPr>
          <w:rFonts w:cstheme="minorHAnsi"/>
          <w:iCs/>
        </w:rPr>
      </w:pPr>
      <w:r w:rsidRPr="00575B7C">
        <w:rPr>
          <w:rFonts w:cstheme="minorHAnsi"/>
          <w:iCs/>
        </w:rPr>
        <w:t>El proveedor deberá cumplir con la normatividad ambiental vigente que le aplique y aportar la documentación pertinente que solicite la Fiduciaria; además, deberá ceñirse a las políticas y lineamientos del Sistema de Gestión Ambiental de la Entidad, cuando sea aplicable al servicio a contratar, el cual podrá ser consultado a través de la página web www.fiduprevisora.com.co, en el link que se relaciona a continuación:</w:t>
      </w:r>
    </w:p>
    <w:p w14:paraId="51F1388E" w14:textId="77777777" w:rsidR="00804529" w:rsidRPr="00575B7C" w:rsidRDefault="00804529" w:rsidP="00804529">
      <w:pPr>
        <w:spacing w:after="0" w:line="240" w:lineRule="auto"/>
        <w:jc w:val="both"/>
        <w:rPr>
          <w:rFonts w:cstheme="minorHAnsi"/>
          <w:iCs/>
        </w:rPr>
      </w:pPr>
    </w:p>
    <w:p w14:paraId="2E137681" w14:textId="77777777" w:rsidR="00804529" w:rsidRDefault="00FF4332" w:rsidP="00804529">
      <w:pPr>
        <w:spacing w:after="0" w:line="240" w:lineRule="auto"/>
        <w:jc w:val="both"/>
        <w:rPr>
          <w:rFonts w:cstheme="minorHAnsi"/>
          <w:iCs/>
        </w:rPr>
      </w:pPr>
      <w:hyperlink r:id="rId7" w:history="1">
        <w:r w:rsidR="00804529" w:rsidRPr="000B5020">
          <w:rPr>
            <w:rStyle w:val="Hipervnculo"/>
            <w:rFonts w:cstheme="minorHAnsi"/>
            <w:iCs/>
          </w:rPr>
          <w:t>http://www.fiduprevisora.com.co/documents/Contratacion%20en%20linea/Protocolo%20de%20buenas%20practicas%20(1).pdf</w:t>
        </w:r>
      </w:hyperlink>
      <w:r w:rsidR="00804529" w:rsidRPr="00575B7C" w:rsidDel="00575B7C">
        <w:rPr>
          <w:rFonts w:cstheme="minorHAnsi"/>
          <w:iCs/>
        </w:rPr>
        <w:t xml:space="preserve"> </w:t>
      </w:r>
    </w:p>
    <w:p w14:paraId="3BB60150" w14:textId="77777777" w:rsidR="009102A2" w:rsidRDefault="009102A2" w:rsidP="00001B49">
      <w:pPr>
        <w:spacing w:after="0" w:line="240" w:lineRule="auto"/>
        <w:jc w:val="both"/>
        <w:rPr>
          <w:iCs/>
        </w:rPr>
      </w:pPr>
    </w:p>
    <w:p w14:paraId="505D3AB8" w14:textId="77777777" w:rsidR="00001B49" w:rsidRPr="002936A9" w:rsidRDefault="00001B49" w:rsidP="00001B49">
      <w:pPr>
        <w:pStyle w:val="Prrafodelista"/>
        <w:numPr>
          <w:ilvl w:val="1"/>
          <w:numId w:val="3"/>
        </w:numPr>
        <w:suppressAutoHyphens/>
        <w:autoSpaceDN w:val="0"/>
        <w:spacing w:after="0" w:line="240" w:lineRule="auto"/>
        <w:contextualSpacing w:val="0"/>
        <w:jc w:val="both"/>
        <w:textAlignment w:val="baseline"/>
        <w:rPr>
          <w:lang w:val="es-MX"/>
        </w:rPr>
      </w:pPr>
      <w:r w:rsidRPr="002936A9">
        <w:rPr>
          <w:rFonts w:eastAsia="Times" w:cs="Arial"/>
          <w:b/>
          <w:color w:val="000000" w:themeColor="text1"/>
          <w:lang w:val="es-ES_tradnl" w:eastAsia="es-ES_tradnl"/>
        </w:rPr>
        <w:t>Forma de presentación de la Cotización</w:t>
      </w:r>
    </w:p>
    <w:p w14:paraId="23A28AD3" w14:textId="77777777" w:rsidR="00001B49" w:rsidRDefault="00001B49" w:rsidP="00001B49">
      <w:pPr>
        <w:spacing w:after="0" w:line="240" w:lineRule="auto"/>
        <w:jc w:val="both"/>
        <w:rPr>
          <w:rFonts w:eastAsia="Times" w:cs="Arial"/>
          <w:color w:val="000000" w:themeColor="text1"/>
          <w:lang w:val="es-MX" w:eastAsia="es-ES_tradnl"/>
        </w:rPr>
      </w:pPr>
    </w:p>
    <w:p w14:paraId="2DB47C4C" w14:textId="77777777" w:rsidR="009102A2" w:rsidRPr="00CC148B" w:rsidRDefault="009102A2" w:rsidP="009102A2">
      <w:pPr>
        <w:spacing w:after="0" w:line="240" w:lineRule="auto"/>
        <w:jc w:val="both"/>
      </w:pPr>
      <w:r w:rsidRPr="00CC148B">
        <w:rPr>
          <w:rFonts w:eastAsia="Times" w:cs="Arial"/>
          <w:color w:val="000000" w:themeColor="text1"/>
          <w:lang w:eastAsia="es-ES_tradnl"/>
        </w:rPr>
        <w:t xml:space="preserve">Los interesados deben presentar sus ofertas por medio de correo </w:t>
      </w:r>
      <w:r>
        <w:rPr>
          <w:rFonts w:eastAsia="Times" w:cs="Arial"/>
          <w:color w:val="000000" w:themeColor="text1"/>
          <w:lang w:eastAsia="es-ES_tradnl"/>
        </w:rPr>
        <w:t>electrónico, en idioma español,</w:t>
      </w:r>
      <w:r w:rsidRPr="00CC148B">
        <w:rPr>
          <w:rFonts w:eastAsia="Times" w:cs="Arial"/>
          <w:color w:val="000000" w:themeColor="text1"/>
          <w:lang w:eastAsia="es-ES_tradnl"/>
        </w:rPr>
        <w:t xml:space="preserve"> dentro de las fechas establecidas para cada </w:t>
      </w:r>
      <w:r>
        <w:rPr>
          <w:rFonts w:eastAsia="Times" w:cs="Arial"/>
          <w:color w:val="000000" w:themeColor="text1"/>
          <w:lang w:eastAsia="es-ES_tradnl"/>
        </w:rPr>
        <w:t>etapa</w:t>
      </w:r>
      <w:r w:rsidRPr="00CC148B">
        <w:rPr>
          <w:rFonts w:eastAsia="Times" w:cs="Arial"/>
          <w:color w:val="000000" w:themeColor="text1"/>
          <w:lang w:eastAsia="es-ES_tradnl"/>
        </w:rPr>
        <w:t xml:space="preserve"> del proceso relacionadas en el cronograma y acompañadas de los documentos solicitados.</w:t>
      </w:r>
    </w:p>
    <w:p w14:paraId="00113991" w14:textId="77777777" w:rsidR="00001B49" w:rsidRDefault="00001B49" w:rsidP="00001B49">
      <w:pPr>
        <w:spacing w:after="0" w:line="240" w:lineRule="auto"/>
        <w:ind w:left="-76"/>
        <w:contextualSpacing/>
        <w:jc w:val="both"/>
        <w:rPr>
          <w:rFonts w:eastAsia="Times" w:cs="Arial"/>
          <w:b/>
          <w:color w:val="000000" w:themeColor="text1"/>
          <w:lang w:val="es-ES_tradnl" w:eastAsia="es-ES_tradnl"/>
        </w:rPr>
      </w:pPr>
    </w:p>
    <w:p w14:paraId="2FDA2DDE" w14:textId="77777777" w:rsidR="00001B49" w:rsidRPr="00756EF3" w:rsidRDefault="00001B49" w:rsidP="00001B49">
      <w:pPr>
        <w:pStyle w:val="Prrafodelista"/>
        <w:numPr>
          <w:ilvl w:val="1"/>
          <w:numId w:val="3"/>
        </w:numPr>
        <w:spacing w:after="0" w:line="240" w:lineRule="auto"/>
        <w:jc w:val="both"/>
        <w:rPr>
          <w:rFonts w:eastAsia="Times" w:cs="Arial"/>
          <w:b/>
          <w:color w:val="000000" w:themeColor="text1"/>
          <w:lang w:val="es-ES_tradnl" w:eastAsia="es-ES_tradnl"/>
        </w:rPr>
      </w:pPr>
      <w:r>
        <w:rPr>
          <w:rFonts w:eastAsia="Times" w:cs="Arial"/>
          <w:b/>
          <w:color w:val="000000" w:themeColor="text1"/>
          <w:lang w:val="es-ES_tradnl" w:eastAsia="es-ES_tradnl"/>
        </w:rPr>
        <w:t>D</w:t>
      </w:r>
      <w:r w:rsidRPr="00756EF3">
        <w:rPr>
          <w:rFonts w:eastAsia="Times" w:cs="Arial"/>
          <w:b/>
          <w:color w:val="000000" w:themeColor="text1"/>
          <w:lang w:val="es-ES_tradnl" w:eastAsia="es-ES_tradnl"/>
        </w:rPr>
        <w:t>ocumentos de carácter jurídico y financiero</w:t>
      </w:r>
    </w:p>
    <w:p w14:paraId="601E6E59" w14:textId="77777777" w:rsidR="00001B49" w:rsidRPr="007713DB" w:rsidRDefault="00001B49" w:rsidP="00001B49">
      <w:pPr>
        <w:spacing w:after="0" w:line="240" w:lineRule="auto"/>
        <w:jc w:val="both"/>
        <w:rPr>
          <w:rFonts w:eastAsia="Times" w:cs="Arial"/>
          <w:b/>
          <w:color w:val="000000" w:themeColor="text1"/>
          <w:lang w:val="es-ES_tradnl" w:eastAsia="es-ES_tradnl"/>
        </w:rPr>
      </w:pPr>
    </w:p>
    <w:p w14:paraId="0A7C2580" w14:textId="77777777" w:rsidR="00BB45D7" w:rsidRPr="007713DB" w:rsidRDefault="00BB45D7" w:rsidP="00BB45D7">
      <w:pPr>
        <w:spacing w:after="0" w:line="240" w:lineRule="auto"/>
        <w:jc w:val="both"/>
        <w:rPr>
          <w:rFonts w:eastAsia="Times" w:cs="Arial"/>
          <w:color w:val="000000" w:themeColor="text1"/>
          <w:lang w:val="es-ES_tradnl" w:eastAsia="es-ES_tradnl"/>
        </w:rPr>
      </w:pPr>
      <w:r w:rsidRPr="007713DB">
        <w:rPr>
          <w:rFonts w:eastAsia="Times" w:cs="Arial"/>
          <w:color w:val="000000" w:themeColor="text1"/>
          <w:lang w:val="es-ES_tradnl" w:eastAsia="es-ES_tradnl"/>
        </w:rPr>
        <w:t xml:space="preserve">Las respectivas cotizaciones deberán estar acompañadas de los documentos </w:t>
      </w:r>
      <w:r>
        <w:rPr>
          <w:rFonts w:eastAsia="Times" w:cs="Arial"/>
          <w:color w:val="000000" w:themeColor="text1"/>
          <w:lang w:val="es-ES_tradnl" w:eastAsia="es-ES_tradnl"/>
        </w:rPr>
        <w:t xml:space="preserve">que se relacionan a continuación, </w:t>
      </w:r>
      <w:r w:rsidRPr="007713DB">
        <w:rPr>
          <w:rFonts w:eastAsia="Times" w:cs="Arial"/>
          <w:color w:val="000000" w:themeColor="text1"/>
          <w:lang w:val="es-ES_tradnl" w:eastAsia="es-ES_tradnl"/>
        </w:rPr>
        <w:t xml:space="preserve">con el fin de realizar un análisis de tipo jurídico y financiero de cada </w:t>
      </w:r>
      <w:r>
        <w:rPr>
          <w:rFonts w:eastAsia="Times" w:cs="Arial"/>
          <w:color w:val="000000" w:themeColor="text1"/>
          <w:lang w:val="es-ES_tradnl" w:eastAsia="es-ES_tradnl"/>
        </w:rPr>
        <w:t>interesado; veamos:</w:t>
      </w:r>
    </w:p>
    <w:p w14:paraId="57B758D2" w14:textId="77777777" w:rsidR="00BB45D7" w:rsidRPr="007713DB" w:rsidRDefault="00BB45D7" w:rsidP="00BB45D7">
      <w:pPr>
        <w:spacing w:after="0" w:line="240" w:lineRule="auto"/>
        <w:jc w:val="both"/>
        <w:rPr>
          <w:rFonts w:eastAsia="Times" w:cs="Arial"/>
          <w:color w:val="000000" w:themeColor="text1"/>
          <w:lang w:val="es-ES_tradnl" w:eastAsia="es-ES_tradnl"/>
        </w:rPr>
      </w:pPr>
    </w:p>
    <w:p w14:paraId="2FD74868" w14:textId="77777777" w:rsidR="00804529" w:rsidRPr="00575B7C" w:rsidRDefault="00804529" w:rsidP="00804529">
      <w:pPr>
        <w:numPr>
          <w:ilvl w:val="0"/>
          <w:numId w:val="22"/>
        </w:numPr>
        <w:spacing w:after="0" w:line="240" w:lineRule="auto"/>
        <w:ind w:left="1134"/>
        <w:contextualSpacing/>
        <w:jc w:val="both"/>
        <w:rPr>
          <w:rFonts w:eastAsia="Times" w:cs="Arial"/>
          <w:color w:val="000000" w:themeColor="text1"/>
          <w:lang w:val="es-ES_tradnl" w:eastAsia="es-ES_tradnl"/>
        </w:rPr>
      </w:pPr>
      <w:r w:rsidRPr="00575B7C">
        <w:rPr>
          <w:rFonts w:eastAsia="Times" w:cs="Arial"/>
          <w:color w:val="000000" w:themeColor="text1"/>
          <w:lang w:val="es-ES_tradnl" w:eastAsia="es-ES_tradnl"/>
        </w:rPr>
        <w:t>Certificado de Existencia y Representación Legal con fecha de expedición no mayor a 30 días</w:t>
      </w:r>
    </w:p>
    <w:p w14:paraId="710188A2" w14:textId="77777777" w:rsidR="00804529" w:rsidRPr="00575B7C" w:rsidRDefault="00804529" w:rsidP="00804529">
      <w:pPr>
        <w:numPr>
          <w:ilvl w:val="0"/>
          <w:numId w:val="22"/>
        </w:numPr>
        <w:spacing w:after="0" w:line="240" w:lineRule="auto"/>
        <w:ind w:left="1134"/>
        <w:contextualSpacing/>
        <w:jc w:val="both"/>
        <w:rPr>
          <w:rFonts w:eastAsia="Times" w:cs="Arial"/>
          <w:b/>
          <w:color w:val="000000" w:themeColor="text1"/>
          <w:lang w:val="es-ES_tradnl" w:eastAsia="es-ES_tradnl"/>
        </w:rPr>
      </w:pPr>
      <w:r w:rsidRPr="00575B7C">
        <w:rPr>
          <w:rFonts w:eastAsia="Times" w:cs="Arial"/>
          <w:color w:val="000000" w:themeColor="text1"/>
          <w:lang w:val="es-ES_tradnl" w:eastAsia="es-ES_tradnl"/>
        </w:rPr>
        <w:t xml:space="preserve">Registro Único Tributario - RUT </w:t>
      </w:r>
    </w:p>
    <w:p w14:paraId="62E39A4C" w14:textId="77777777" w:rsidR="00804529" w:rsidRPr="00575B7C" w:rsidRDefault="00804529" w:rsidP="00804529">
      <w:pPr>
        <w:numPr>
          <w:ilvl w:val="0"/>
          <w:numId w:val="22"/>
        </w:numPr>
        <w:spacing w:after="0" w:line="240" w:lineRule="auto"/>
        <w:ind w:left="1134"/>
        <w:contextualSpacing/>
        <w:jc w:val="both"/>
        <w:rPr>
          <w:rFonts w:eastAsia="Times" w:cs="Arial"/>
          <w:b/>
          <w:color w:val="000000" w:themeColor="text1"/>
          <w:lang w:val="es-ES_tradnl" w:eastAsia="es-ES_tradnl"/>
        </w:rPr>
      </w:pPr>
      <w:r w:rsidRPr="00575B7C">
        <w:rPr>
          <w:rFonts w:eastAsia="Times" w:cs="Arial"/>
          <w:color w:val="000000" w:themeColor="text1"/>
          <w:lang w:val="es-ES_tradnl" w:eastAsia="es-ES_tradnl"/>
        </w:rPr>
        <w:t>Estados Financieros con corte a diciembre de 2018</w:t>
      </w:r>
      <w:r w:rsidRPr="00575B7C" w:rsidDel="00575B7C">
        <w:rPr>
          <w:rFonts w:eastAsia="Times" w:cs="Arial"/>
          <w:color w:val="000000" w:themeColor="text1"/>
          <w:lang w:val="es-ES_tradnl" w:eastAsia="es-ES_tradnl"/>
        </w:rPr>
        <w:t xml:space="preserve"> </w:t>
      </w:r>
    </w:p>
    <w:p w14:paraId="50A341BB" w14:textId="77777777" w:rsidR="00001B49" w:rsidRDefault="00001B49" w:rsidP="00001B49">
      <w:pPr>
        <w:spacing w:after="0" w:line="240" w:lineRule="auto"/>
        <w:contextualSpacing/>
        <w:jc w:val="both"/>
        <w:rPr>
          <w:rFonts w:eastAsia="Times" w:cs="Arial"/>
          <w:b/>
          <w:color w:val="000000" w:themeColor="text1"/>
          <w:lang w:val="es-ES_tradnl" w:eastAsia="es-ES_tradnl"/>
        </w:rPr>
      </w:pPr>
    </w:p>
    <w:p w14:paraId="221D80E5" w14:textId="77777777" w:rsidR="00001B49" w:rsidRPr="00756EF3" w:rsidRDefault="00001B49" w:rsidP="00001B49">
      <w:pPr>
        <w:pStyle w:val="Prrafodelista"/>
        <w:numPr>
          <w:ilvl w:val="1"/>
          <w:numId w:val="3"/>
        </w:numPr>
        <w:spacing w:after="0" w:line="240" w:lineRule="auto"/>
        <w:jc w:val="both"/>
        <w:rPr>
          <w:rFonts w:eastAsia="Times" w:cs="Arial"/>
          <w:color w:val="000000" w:themeColor="text1"/>
          <w:lang w:val="es-ES_tradnl" w:eastAsia="es-ES_tradnl"/>
        </w:rPr>
      </w:pPr>
      <w:r>
        <w:rPr>
          <w:rFonts w:eastAsia="Times" w:cs="Arial"/>
          <w:b/>
          <w:color w:val="000000" w:themeColor="text1"/>
          <w:lang w:val="es-ES_tradnl" w:eastAsia="es-ES_tradnl"/>
        </w:rPr>
        <w:t>Condiciones de la I</w:t>
      </w:r>
      <w:r w:rsidRPr="00756EF3">
        <w:rPr>
          <w:rFonts w:eastAsia="Times" w:cs="Arial"/>
          <w:b/>
          <w:color w:val="000000" w:themeColor="text1"/>
          <w:lang w:val="es-ES_tradnl" w:eastAsia="es-ES_tradnl"/>
        </w:rPr>
        <w:t>nvitación</w:t>
      </w:r>
    </w:p>
    <w:p w14:paraId="60E6A27D" w14:textId="77777777" w:rsidR="00001B49" w:rsidRPr="007713DB" w:rsidRDefault="00001B49" w:rsidP="00001B49">
      <w:pPr>
        <w:spacing w:after="0" w:line="240" w:lineRule="auto"/>
        <w:jc w:val="both"/>
        <w:rPr>
          <w:rFonts w:eastAsia="Times" w:cs="Arial"/>
          <w:color w:val="000000" w:themeColor="text1"/>
          <w:lang w:val="es-ES_tradnl" w:eastAsia="es-ES_tradnl"/>
        </w:rPr>
      </w:pPr>
    </w:p>
    <w:p w14:paraId="0AF47253" w14:textId="77777777" w:rsidR="003E0BB0" w:rsidRPr="007713DB" w:rsidRDefault="009102A2" w:rsidP="003E0BB0">
      <w:pPr>
        <w:spacing w:after="0" w:line="240" w:lineRule="auto"/>
        <w:jc w:val="both"/>
        <w:rPr>
          <w:rFonts w:eastAsia="Times" w:cs="Arial"/>
          <w:color w:val="000000" w:themeColor="text1"/>
          <w:lang w:val="es-ES_tradnl" w:eastAsia="es-ES_tradnl"/>
        </w:rPr>
      </w:pPr>
      <w:r w:rsidRPr="007713DB">
        <w:rPr>
          <w:color w:val="000000" w:themeColor="text1"/>
          <w:lang w:val="es-MX"/>
        </w:rPr>
        <w:t xml:space="preserve">Las cotizaciones se recibirán a más tardar el </w:t>
      </w:r>
      <w:r w:rsidR="00AF7758">
        <w:rPr>
          <w:color w:val="000000" w:themeColor="text1"/>
          <w:lang w:val="es-MX"/>
        </w:rPr>
        <w:t xml:space="preserve">lunes 28 de octubre de 2019 </w:t>
      </w:r>
      <w:r w:rsidRPr="007713DB">
        <w:rPr>
          <w:color w:val="000000" w:themeColor="text1"/>
          <w:lang w:val="es-MX"/>
        </w:rPr>
        <w:t xml:space="preserve">hasta las </w:t>
      </w:r>
      <w:r w:rsidRPr="00AF7758">
        <w:rPr>
          <w:color w:val="000000" w:themeColor="text1"/>
          <w:lang w:val="es-MX"/>
        </w:rPr>
        <w:t>17:00 horas</w:t>
      </w:r>
      <w:r w:rsidRPr="007713DB">
        <w:rPr>
          <w:color w:val="000000" w:themeColor="text1"/>
          <w:lang w:val="es-MX"/>
        </w:rPr>
        <w:t xml:space="preserve">, </w:t>
      </w:r>
      <w:r w:rsidR="003E0BB0" w:rsidRPr="007713DB">
        <w:rPr>
          <w:color w:val="000000" w:themeColor="text1"/>
          <w:lang w:val="es-MX"/>
        </w:rPr>
        <w:t xml:space="preserve">a través del correo electrónico </w:t>
      </w:r>
      <w:hyperlink r:id="rId8" w:history="1">
        <w:r w:rsidR="00CC60AD" w:rsidRPr="003B3AE6">
          <w:rPr>
            <w:rStyle w:val="Hipervnculo"/>
            <w:lang w:val="es-MX"/>
          </w:rPr>
          <w:t>intdemercados@fiduprevisora.com.co</w:t>
        </w:r>
      </w:hyperlink>
      <w:r w:rsidR="00CC60AD">
        <w:rPr>
          <w:color w:val="000000" w:themeColor="text1"/>
          <w:lang w:val="es-MX"/>
        </w:rPr>
        <w:t xml:space="preserve"> </w:t>
      </w:r>
      <w:r w:rsidR="00BB45D7">
        <w:rPr>
          <w:color w:val="000000" w:themeColor="text1"/>
          <w:lang w:val="es-MX"/>
        </w:rPr>
        <w:t>.</w:t>
      </w:r>
    </w:p>
    <w:p w14:paraId="5ED2969E" w14:textId="77777777" w:rsidR="00001B49" w:rsidRPr="007713DB" w:rsidRDefault="00001B49" w:rsidP="00001B49">
      <w:pPr>
        <w:spacing w:after="0" w:line="240" w:lineRule="auto"/>
        <w:jc w:val="both"/>
        <w:rPr>
          <w:rFonts w:eastAsia="Times" w:cs="Arial"/>
          <w:color w:val="000000" w:themeColor="text1"/>
          <w:lang w:val="es-ES_tradnl" w:eastAsia="es-ES_tradnl"/>
        </w:rPr>
      </w:pPr>
    </w:p>
    <w:p w14:paraId="4FE91BA4" w14:textId="77777777" w:rsidR="00001B49" w:rsidRPr="00D72622" w:rsidRDefault="00001B49" w:rsidP="00001B49">
      <w:pPr>
        <w:pStyle w:val="Prrafodelista"/>
        <w:numPr>
          <w:ilvl w:val="1"/>
          <w:numId w:val="3"/>
        </w:numPr>
        <w:suppressAutoHyphens/>
        <w:autoSpaceDN w:val="0"/>
        <w:spacing w:after="0" w:line="240" w:lineRule="auto"/>
        <w:contextualSpacing w:val="0"/>
        <w:jc w:val="both"/>
        <w:textAlignment w:val="baseline"/>
        <w:rPr>
          <w:rFonts w:eastAsia="Times" w:cs="Arial"/>
          <w:b/>
          <w:color w:val="000000" w:themeColor="text1"/>
          <w:lang w:val="es-ES_tradnl" w:eastAsia="es-ES_tradnl"/>
        </w:rPr>
      </w:pPr>
      <w:r w:rsidRPr="00D72622">
        <w:rPr>
          <w:rFonts w:eastAsia="Times" w:cs="Arial"/>
          <w:b/>
          <w:color w:val="000000" w:themeColor="text1"/>
          <w:lang w:val="es-ES_tradnl" w:eastAsia="es-ES_tradnl"/>
        </w:rPr>
        <w:t>Experiencia Específica</w:t>
      </w:r>
    </w:p>
    <w:p w14:paraId="3CD6402A" w14:textId="77777777" w:rsidR="00001B49" w:rsidRDefault="00001B49" w:rsidP="00001B49">
      <w:pPr>
        <w:spacing w:after="0" w:line="240" w:lineRule="auto"/>
        <w:jc w:val="both"/>
        <w:rPr>
          <w:rFonts w:eastAsia="Times" w:cs="Arial"/>
          <w:color w:val="000000" w:themeColor="text1"/>
          <w:lang w:val="es-ES_tradnl" w:eastAsia="es-ES_tradnl"/>
        </w:rPr>
      </w:pPr>
    </w:p>
    <w:p w14:paraId="02686015" w14:textId="77777777" w:rsidR="00001B49" w:rsidRDefault="00001B49" w:rsidP="00001B49">
      <w:pPr>
        <w:spacing w:after="0" w:line="240" w:lineRule="auto"/>
        <w:jc w:val="both"/>
        <w:rPr>
          <w:rFonts w:eastAsia="Times" w:cs="Arial"/>
          <w:color w:val="000000" w:themeColor="text1"/>
          <w:lang w:eastAsia="es-ES_tradnl"/>
        </w:rPr>
      </w:pPr>
      <w:r w:rsidRPr="00756EF3">
        <w:rPr>
          <w:rFonts w:eastAsia="Times" w:cs="Arial"/>
          <w:color w:val="000000" w:themeColor="text1"/>
          <w:lang w:eastAsia="es-ES_tradnl"/>
        </w:rPr>
        <w:t xml:space="preserve">El interesado debe relacionar experiencia de ejecución de contratos cuyo objeto contemple las actividades citadas </w:t>
      </w:r>
      <w:r>
        <w:rPr>
          <w:rFonts w:eastAsia="Times" w:cs="Arial"/>
          <w:color w:val="000000" w:themeColor="text1"/>
          <w:lang w:eastAsia="es-ES_tradnl"/>
        </w:rPr>
        <w:t>en el objeto de esta invitación.</w:t>
      </w:r>
    </w:p>
    <w:p w14:paraId="793AAA6A" w14:textId="77777777" w:rsidR="00804529" w:rsidRDefault="00804529" w:rsidP="00001B49">
      <w:pPr>
        <w:spacing w:after="0" w:line="240" w:lineRule="auto"/>
        <w:jc w:val="both"/>
        <w:rPr>
          <w:rFonts w:eastAsia="Times" w:cs="Arial"/>
          <w:color w:val="000000" w:themeColor="text1"/>
          <w:lang w:eastAsia="es-ES_tradnl"/>
        </w:rPr>
      </w:pPr>
    </w:p>
    <w:tbl>
      <w:tblPr>
        <w:tblStyle w:val="Tablaconcuadrcula"/>
        <w:tblW w:w="8784" w:type="dxa"/>
        <w:tblLayout w:type="fixed"/>
        <w:tblLook w:val="04A0" w:firstRow="1" w:lastRow="0" w:firstColumn="1" w:lastColumn="0" w:noHBand="0" w:noVBand="1"/>
      </w:tblPr>
      <w:tblGrid>
        <w:gridCol w:w="562"/>
        <w:gridCol w:w="1560"/>
        <w:gridCol w:w="2835"/>
        <w:gridCol w:w="850"/>
        <w:gridCol w:w="851"/>
        <w:gridCol w:w="2126"/>
      </w:tblGrid>
      <w:tr w:rsidR="00001B49" w:rsidRPr="00E318C4" w14:paraId="6E68CBF3" w14:textId="77777777" w:rsidTr="00B74AE6">
        <w:trPr>
          <w:trHeight w:val="907"/>
          <w:tblHeader/>
        </w:trPr>
        <w:tc>
          <w:tcPr>
            <w:tcW w:w="562" w:type="dxa"/>
            <w:shd w:val="clear" w:color="auto" w:fill="404040" w:themeFill="text1" w:themeFillTint="BF"/>
            <w:vAlign w:val="center"/>
          </w:tcPr>
          <w:p w14:paraId="5AA8ABD4"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No</w:t>
            </w:r>
          </w:p>
        </w:tc>
        <w:tc>
          <w:tcPr>
            <w:tcW w:w="1560" w:type="dxa"/>
            <w:shd w:val="clear" w:color="auto" w:fill="404040" w:themeFill="text1" w:themeFillTint="BF"/>
            <w:vAlign w:val="center"/>
          </w:tcPr>
          <w:p w14:paraId="13D4D696"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EMPRESA O ENTIDAD CONTRATANTE</w:t>
            </w:r>
          </w:p>
        </w:tc>
        <w:tc>
          <w:tcPr>
            <w:tcW w:w="2835" w:type="dxa"/>
            <w:shd w:val="clear" w:color="auto" w:fill="404040" w:themeFill="text1" w:themeFillTint="BF"/>
            <w:vAlign w:val="center"/>
          </w:tcPr>
          <w:p w14:paraId="6738E18D"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OBJETO</w:t>
            </w:r>
          </w:p>
        </w:tc>
        <w:tc>
          <w:tcPr>
            <w:tcW w:w="850" w:type="dxa"/>
            <w:shd w:val="clear" w:color="auto" w:fill="404040" w:themeFill="text1" w:themeFillTint="BF"/>
            <w:vAlign w:val="center"/>
          </w:tcPr>
          <w:p w14:paraId="0C31CCBF"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FECHA INICIO</w:t>
            </w:r>
          </w:p>
        </w:tc>
        <w:tc>
          <w:tcPr>
            <w:tcW w:w="851" w:type="dxa"/>
            <w:shd w:val="clear" w:color="auto" w:fill="404040" w:themeFill="text1" w:themeFillTint="BF"/>
            <w:vAlign w:val="center"/>
          </w:tcPr>
          <w:p w14:paraId="6D886BCA"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 xml:space="preserve">FECHA </w:t>
            </w:r>
            <w:r>
              <w:rPr>
                <w:rFonts w:eastAsia="Times" w:cs="Arial"/>
                <w:b/>
                <w:color w:val="FFFFFF" w:themeColor="background1"/>
                <w:sz w:val="20"/>
                <w:szCs w:val="20"/>
                <w:lang w:eastAsia="es-ES_tradnl"/>
              </w:rPr>
              <w:t>FIN</w:t>
            </w:r>
          </w:p>
        </w:tc>
        <w:tc>
          <w:tcPr>
            <w:tcW w:w="2126" w:type="dxa"/>
            <w:shd w:val="clear" w:color="auto" w:fill="404040" w:themeFill="text1" w:themeFillTint="BF"/>
            <w:vAlign w:val="center"/>
          </w:tcPr>
          <w:p w14:paraId="259C0B43" w14:textId="77777777" w:rsidR="00001B49" w:rsidRPr="00E318C4" w:rsidRDefault="00001B49" w:rsidP="00E93F78">
            <w:pPr>
              <w:jc w:val="center"/>
              <w:rPr>
                <w:rFonts w:eastAsia="Times" w:cs="Arial"/>
                <w:b/>
                <w:color w:val="FFFFFF" w:themeColor="background1"/>
                <w:sz w:val="20"/>
                <w:szCs w:val="20"/>
                <w:lang w:eastAsia="es-ES_tradnl"/>
              </w:rPr>
            </w:pPr>
            <w:r w:rsidRPr="00E318C4">
              <w:rPr>
                <w:rFonts w:eastAsia="Times" w:cs="Arial"/>
                <w:b/>
                <w:color w:val="FFFFFF" w:themeColor="background1"/>
                <w:sz w:val="20"/>
                <w:szCs w:val="20"/>
                <w:lang w:eastAsia="es-ES_tradnl"/>
              </w:rPr>
              <w:t>VALOR TOTAL EJECUTADO EN SMMLV INCLUIDO IVA</w:t>
            </w:r>
          </w:p>
        </w:tc>
      </w:tr>
      <w:tr w:rsidR="00001B49" w:rsidRPr="00E318C4" w14:paraId="56AA9C04" w14:textId="77777777" w:rsidTr="001119D4">
        <w:trPr>
          <w:trHeight w:val="164"/>
        </w:trPr>
        <w:tc>
          <w:tcPr>
            <w:tcW w:w="562" w:type="dxa"/>
            <w:vAlign w:val="center"/>
          </w:tcPr>
          <w:p w14:paraId="45651579" w14:textId="77777777" w:rsidR="00001B49" w:rsidRPr="00E318C4" w:rsidRDefault="00001B49" w:rsidP="00E93F78">
            <w:pPr>
              <w:jc w:val="center"/>
              <w:rPr>
                <w:rFonts w:eastAsia="Times" w:cs="Arial"/>
                <w:color w:val="000000" w:themeColor="text1"/>
                <w:sz w:val="20"/>
                <w:szCs w:val="20"/>
                <w:lang w:eastAsia="es-ES_tradnl"/>
              </w:rPr>
            </w:pPr>
            <w:r w:rsidRPr="00E318C4">
              <w:rPr>
                <w:rFonts w:eastAsia="Times" w:cs="Arial"/>
                <w:color w:val="000000" w:themeColor="text1"/>
                <w:sz w:val="20"/>
                <w:szCs w:val="20"/>
                <w:lang w:eastAsia="es-ES_tradnl"/>
              </w:rPr>
              <w:t>1</w:t>
            </w:r>
          </w:p>
        </w:tc>
        <w:tc>
          <w:tcPr>
            <w:tcW w:w="1560" w:type="dxa"/>
            <w:vAlign w:val="center"/>
          </w:tcPr>
          <w:p w14:paraId="51F5A7E2" w14:textId="77777777" w:rsidR="00001B49" w:rsidRPr="00E318C4" w:rsidRDefault="00001B49" w:rsidP="00E93F78">
            <w:pPr>
              <w:jc w:val="center"/>
              <w:rPr>
                <w:rFonts w:eastAsia="Times" w:cs="Arial"/>
                <w:color w:val="000000" w:themeColor="text1"/>
                <w:sz w:val="20"/>
                <w:szCs w:val="20"/>
                <w:lang w:eastAsia="es-ES_tradnl"/>
              </w:rPr>
            </w:pPr>
          </w:p>
        </w:tc>
        <w:tc>
          <w:tcPr>
            <w:tcW w:w="2835" w:type="dxa"/>
            <w:vAlign w:val="center"/>
          </w:tcPr>
          <w:p w14:paraId="58367CA4" w14:textId="77777777" w:rsidR="00001B49" w:rsidRPr="00E318C4" w:rsidRDefault="00001B49" w:rsidP="00E93F78">
            <w:pPr>
              <w:jc w:val="center"/>
              <w:rPr>
                <w:rFonts w:eastAsia="Times" w:cs="Arial"/>
                <w:color w:val="000000" w:themeColor="text1"/>
                <w:sz w:val="20"/>
                <w:szCs w:val="20"/>
                <w:lang w:eastAsia="es-ES_tradnl"/>
              </w:rPr>
            </w:pPr>
          </w:p>
        </w:tc>
        <w:tc>
          <w:tcPr>
            <w:tcW w:w="850" w:type="dxa"/>
            <w:vAlign w:val="center"/>
          </w:tcPr>
          <w:p w14:paraId="3D587CDD" w14:textId="77777777" w:rsidR="00001B49" w:rsidRPr="00E318C4" w:rsidRDefault="00001B49" w:rsidP="00E93F78">
            <w:pPr>
              <w:jc w:val="center"/>
              <w:rPr>
                <w:rFonts w:eastAsia="Times" w:cs="Arial"/>
                <w:color w:val="000000" w:themeColor="text1"/>
                <w:sz w:val="20"/>
                <w:szCs w:val="20"/>
                <w:lang w:eastAsia="es-ES_tradnl"/>
              </w:rPr>
            </w:pPr>
          </w:p>
        </w:tc>
        <w:tc>
          <w:tcPr>
            <w:tcW w:w="851" w:type="dxa"/>
            <w:vAlign w:val="center"/>
          </w:tcPr>
          <w:p w14:paraId="06BB0999" w14:textId="77777777" w:rsidR="00001B49" w:rsidRPr="00E318C4" w:rsidRDefault="00001B49" w:rsidP="00E93F78">
            <w:pPr>
              <w:jc w:val="center"/>
              <w:rPr>
                <w:rFonts w:eastAsia="Times" w:cs="Arial"/>
                <w:color w:val="000000" w:themeColor="text1"/>
                <w:sz w:val="20"/>
                <w:szCs w:val="20"/>
                <w:lang w:eastAsia="es-ES_tradnl"/>
              </w:rPr>
            </w:pPr>
          </w:p>
        </w:tc>
        <w:tc>
          <w:tcPr>
            <w:tcW w:w="2126" w:type="dxa"/>
            <w:vAlign w:val="center"/>
          </w:tcPr>
          <w:p w14:paraId="506BE7DB" w14:textId="77777777" w:rsidR="00001B49" w:rsidRPr="00E318C4" w:rsidRDefault="00001B49" w:rsidP="00E93F78">
            <w:pPr>
              <w:jc w:val="center"/>
              <w:rPr>
                <w:rFonts w:eastAsia="Times" w:cs="Arial"/>
                <w:color w:val="000000" w:themeColor="text1"/>
                <w:sz w:val="20"/>
                <w:szCs w:val="20"/>
                <w:lang w:eastAsia="es-ES_tradnl"/>
              </w:rPr>
            </w:pPr>
          </w:p>
        </w:tc>
      </w:tr>
      <w:tr w:rsidR="00001B49" w:rsidRPr="00E318C4" w14:paraId="2461C355" w14:textId="77777777" w:rsidTr="001119D4">
        <w:trPr>
          <w:trHeight w:val="268"/>
        </w:trPr>
        <w:tc>
          <w:tcPr>
            <w:tcW w:w="562" w:type="dxa"/>
            <w:vAlign w:val="center"/>
          </w:tcPr>
          <w:p w14:paraId="6A302F06" w14:textId="77777777" w:rsidR="00001B49" w:rsidRPr="00E318C4" w:rsidRDefault="00001B49" w:rsidP="00E93F78">
            <w:pPr>
              <w:jc w:val="center"/>
              <w:rPr>
                <w:rFonts w:eastAsia="Times" w:cs="Arial"/>
                <w:color w:val="000000" w:themeColor="text1"/>
                <w:sz w:val="20"/>
                <w:szCs w:val="20"/>
                <w:lang w:eastAsia="es-ES_tradnl"/>
              </w:rPr>
            </w:pPr>
            <w:r w:rsidRPr="00E318C4">
              <w:rPr>
                <w:rFonts w:eastAsia="Times" w:cs="Arial"/>
                <w:color w:val="000000" w:themeColor="text1"/>
                <w:sz w:val="20"/>
                <w:szCs w:val="20"/>
                <w:lang w:eastAsia="es-ES_tradnl"/>
              </w:rPr>
              <w:lastRenderedPageBreak/>
              <w:t>2</w:t>
            </w:r>
          </w:p>
        </w:tc>
        <w:tc>
          <w:tcPr>
            <w:tcW w:w="1560" w:type="dxa"/>
            <w:vAlign w:val="center"/>
          </w:tcPr>
          <w:p w14:paraId="5588F6C2" w14:textId="77777777" w:rsidR="00001B49" w:rsidRPr="00E318C4" w:rsidRDefault="00001B49" w:rsidP="00E93F78">
            <w:pPr>
              <w:jc w:val="center"/>
              <w:rPr>
                <w:rFonts w:eastAsia="Times" w:cs="Arial"/>
                <w:color w:val="000000" w:themeColor="text1"/>
                <w:sz w:val="20"/>
                <w:szCs w:val="20"/>
                <w:lang w:eastAsia="es-ES_tradnl"/>
              </w:rPr>
            </w:pPr>
          </w:p>
        </w:tc>
        <w:tc>
          <w:tcPr>
            <w:tcW w:w="2835" w:type="dxa"/>
            <w:vAlign w:val="center"/>
          </w:tcPr>
          <w:p w14:paraId="026F5ACE" w14:textId="77777777" w:rsidR="00001B49" w:rsidRPr="00E318C4" w:rsidRDefault="00001B49" w:rsidP="00E93F78">
            <w:pPr>
              <w:jc w:val="center"/>
              <w:rPr>
                <w:rFonts w:eastAsia="Times" w:cs="Arial"/>
                <w:color w:val="000000" w:themeColor="text1"/>
                <w:sz w:val="20"/>
                <w:szCs w:val="20"/>
                <w:lang w:eastAsia="es-ES_tradnl"/>
              </w:rPr>
            </w:pPr>
          </w:p>
        </w:tc>
        <w:tc>
          <w:tcPr>
            <w:tcW w:w="850" w:type="dxa"/>
            <w:vAlign w:val="center"/>
          </w:tcPr>
          <w:p w14:paraId="04FB3AA6" w14:textId="77777777" w:rsidR="00001B49" w:rsidRPr="00E318C4" w:rsidRDefault="00001B49" w:rsidP="00E93F78">
            <w:pPr>
              <w:jc w:val="center"/>
              <w:rPr>
                <w:rFonts w:eastAsia="Times" w:cs="Arial"/>
                <w:color w:val="000000" w:themeColor="text1"/>
                <w:sz w:val="20"/>
                <w:szCs w:val="20"/>
                <w:lang w:eastAsia="es-ES_tradnl"/>
              </w:rPr>
            </w:pPr>
          </w:p>
        </w:tc>
        <w:tc>
          <w:tcPr>
            <w:tcW w:w="851" w:type="dxa"/>
            <w:vAlign w:val="center"/>
          </w:tcPr>
          <w:p w14:paraId="3505B36C" w14:textId="77777777" w:rsidR="00001B49" w:rsidRPr="00E318C4" w:rsidRDefault="00001B49" w:rsidP="00E93F78">
            <w:pPr>
              <w:jc w:val="center"/>
              <w:rPr>
                <w:rFonts w:eastAsia="Times" w:cs="Arial"/>
                <w:color w:val="000000" w:themeColor="text1"/>
                <w:sz w:val="20"/>
                <w:szCs w:val="20"/>
                <w:lang w:eastAsia="es-ES_tradnl"/>
              </w:rPr>
            </w:pPr>
          </w:p>
        </w:tc>
        <w:tc>
          <w:tcPr>
            <w:tcW w:w="2126" w:type="dxa"/>
            <w:vAlign w:val="center"/>
          </w:tcPr>
          <w:p w14:paraId="36C0FAC9" w14:textId="77777777" w:rsidR="00001B49" w:rsidRPr="00E318C4" w:rsidRDefault="00001B49" w:rsidP="00E93F78">
            <w:pPr>
              <w:jc w:val="center"/>
              <w:rPr>
                <w:rFonts w:eastAsia="Times" w:cs="Arial"/>
                <w:color w:val="000000" w:themeColor="text1"/>
                <w:sz w:val="20"/>
                <w:szCs w:val="20"/>
                <w:lang w:eastAsia="es-ES_tradnl"/>
              </w:rPr>
            </w:pPr>
          </w:p>
        </w:tc>
      </w:tr>
      <w:tr w:rsidR="00001B49" w:rsidRPr="00E318C4" w14:paraId="3A0B532A" w14:textId="77777777" w:rsidTr="001119D4">
        <w:trPr>
          <w:trHeight w:val="144"/>
        </w:trPr>
        <w:tc>
          <w:tcPr>
            <w:tcW w:w="562" w:type="dxa"/>
            <w:vAlign w:val="center"/>
          </w:tcPr>
          <w:p w14:paraId="558F48A1" w14:textId="77777777" w:rsidR="00001B49" w:rsidRPr="00E318C4" w:rsidRDefault="00001B49" w:rsidP="00E93F78">
            <w:pPr>
              <w:jc w:val="center"/>
              <w:rPr>
                <w:rFonts w:eastAsia="Times" w:cs="Arial"/>
                <w:color w:val="000000" w:themeColor="text1"/>
                <w:sz w:val="20"/>
                <w:szCs w:val="20"/>
                <w:lang w:eastAsia="es-ES_tradnl"/>
              </w:rPr>
            </w:pPr>
            <w:r w:rsidRPr="00E318C4">
              <w:rPr>
                <w:rFonts w:eastAsia="Times" w:cs="Arial"/>
                <w:color w:val="000000" w:themeColor="text1"/>
                <w:sz w:val="20"/>
                <w:szCs w:val="20"/>
                <w:lang w:eastAsia="es-ES_tradnl"/>
              </w:rPr>
              <w:t>3</w:t>
            </w:r>
          </w:p>
        </w:tc>
        <w:tc>
          <w:tcPr>
            <w:tcW w:w="1560" w:type="dxa"/>
            <w:vAlign w:val="center"/>
          </w:tcPr>
          <w:p w14:paraId="74E21D87" w14:textId="77777777" w:rsidR="00001B49" w:rsidRPr="00E318C4" w:rsidRDefault="00001B49" w:rsidP="00E93F78">
            <w:pPr>
              <w:jc w:val="center"/>
              <w:rPr>
                <w:rFonts w:eastAsia="Times" w:cs="Arial"/>
                <w:color w:val="000000" w:themeColor="text1"/>
                <w:sz w:val="20"/>
                <w:szCs w:val="20"/>
                <w:lang w:eastAsia="es-ES_tradnl"/>
              </w:rPr>
            </w:pPr>
          </w:p>
        </w:tc>
        <w:tc>
          <w:tcPr>
            <w:tcW w:w="2835" w:type="dxa"/>
            <w:vAlign w:val="center"/>
          </w:tcPr>
          <w:p w14:paraId="2193CA77" w14:textId="77777777" w:rsidR="00001B49" w:rsidRPr="00E318C4" w:rsidRDefault="00001B49" w:rsidP="00E93F78">
            <w:pPr>
              <w:jc w:val="center"/>
              <w:rPr>
                <w:rFonts w:eastAsia="Times" w:cs="Arial"/>
                <w:color w:val="000000" w:themeColor="text1"/>
                <w:sz w:val="20"/>
                <w:szCs w:val="20"/>
                <w:lang w:eastAsia="es-ES_tradnl"/>
              </w:rPr>
            </w:pPr>
          </w:p>
        </w:tc>
        <w:tc>
          <w:tcPr>
            <w:tcW w:w="850" w:type="dxa"/>
            <w:vAlign w:val="center"/>
          </w:tcPr>
          <w:p w14:paraId="3DCB0BFA" w14:textId="77777777" w:rsidR="00001B49" w:rsidRPr="00E318C4" w:rsidRDefault="00001B49" w:rsidP="00E93F78">
            <w:pPr>
              <w:jc w:val="center"/>
              <w:rPr>
                <w:rFonts w:eastAsia="Times" w:cs="Arial"/>
                <w:color w:val="000000" w:themeColor="text1"/>
                <w:sz w:val="20"/>
                <w:szCs w:val="20"/>
                <w:lang w:eastAsia="es-ES_tradnl"/>
              </w:rPr>
            </w:pPr>
          </w:p>
        </w:tc>
        <w:tc>
          <w:tcPr>
            <w:tcW w:w="851" w:type="dxa"/>
            <w:vAlign w:val="center"/>
          </w:tcPr>
          <w:p w14:paraId="31973A02" w14:textId="77777777" w:rsidR="00001B49" w:rsidRPr="00E318C4" w:rsidRDefault="00001B49" w:rsidP="00E93F78">
            <w:pPr>
              <w:jc w:val="center"/>
              <w:rPr>
                <w:rFonts w:eastAsia="Times" w:cs="Arial"/>
                <w:color w:val="000000" w:themeColor="text1"/>
                <w:sz w:val="20"/>
                <w:szCs w:val="20"/>
                <w:lang w:eastAsia="es-ES_tradnl"/>
              </w:rPr>
            </w:pPr>
          </w:p>
        </w:tc>
        <w:tc>
          <w:tcPr>
            <w:tcW w:w="2126" w:type="dxa"/>
            <w:vAlign w:val="center"/>
          </w:tcPr>
          <w:p w14:paraId="11991D72" w14:textId="77777777" w:rsidR="00001B49" w:rsidRPr="00E318C4" w:rsidRDefault="00001B49" w:rsidP="00E93F78">
            <w:pPr>
              <w:jc w:val="center"/>
              <w:rPr>
                <w:rFonts w:eastAsia="Times" w:cs="Arial"/>
                <w:color w:val="000000" w:themeColor="text1"/>
                <w:sz w:val="20"/>
                <w:szCs w:val="20"/>
                <w:lang w:eastAsia="es-ES_tradnl"/>
              </w:rPr>
            </w:pPr>
          </w:p>
        </w:tc>
      </w:tr>
    </w:tbl>
    <w:p w14:paraId="375D4880" w14:textId="77777777" w:rsidR="008A586D" w:rsidRDefault="008A586D" w:rsidP="00001B49">
      <w:pPr>
        <w:pStyle w:val="Sinespaciado"/>
        <w:tabs>
          <w:tab w:val="left" w:pos="3828"/>
        </w:tabs>
        <w:ind w:left="360"/>
        <w:jc w:val="both"/>
        <w:rPr>
          <w:rFonts w:asciiTheme="minorHAnsi" w:hAnsiTheme="minorHAnsi" w:cs="Arial"/>
          <w:b/>
          <w:lang w:val="es-CO"/>
        </w:rPr>
      </w:pPr>
    </w:p>
    <w:p w14:paraId="10B3331D" w14:textId="77777777" w:rsidR="00001B49" w:rsidRDefault="00001B49" w:rsidP="00001B49">
      <w:pPr>
        <w:pStyle w:val="Sinespaciado"/>
        <w:numPr>
          <w:ilvl w:val="0"/>
          <w:numId w:val="3"/>
        </w:numPr>
        <w:tabs>
          <w:tab w:val="left" w:pos="3828"/>
        </w:tabs>
        <w:jc w:val="both"/>
        <w:rPr>
          <w:rFonts w:asciiTheme="minorHAnsi" w:hAnsiTheme="minorHAnsi" w:cs="Arial"/>
          <w:b/>
          <w:lang w:val="es-CO"/>
        </w:rPr>
      </w:pPr>
      <w:r w:rsidRPr="00A92334">
        <w:rPr>
          <w:rFonts w:asciiTheme="minorHAnsi" w:hAnsiTheme="minorHAnsi" w:cs="Arial"/>
          <w:b/>
          <w:lang w:val="es-CO"/>
        </w:rPr>
        <w:t>OBJETO</w:t>
      </w:r>
    </w:p>
    <w:p w14:paraId="45BCA67E" w14:textId="77777777" w:rsidR="00862B5A" w:rsidRDefault="00862B5A" w:rsidP="00862B5A">
      <w:pPr>
        <w:pStyle w:val="Sinespaciado"/>
        <w:tabs>
          <w:tab w:val="left" w:pos="3828"/>
        </w:tabs>
        <w:jc w:val="both"/>
        <w:rPr>
          <w:rFonts w:asciiTheme="minorHAnsi" w:hAnsiTheme="minorHAnsi" w:cs="Arial"/>
          <w:b/>
          <w:lang w:val="es-CO"/>
        </w:rPr>
      </w:pPr>
    </w:p>
    <w:p w14:paraId="714C0A22" w14:textId="2A3FB189" w:rsidR="00804529" w:rsidRDefault="008A586D" w:rsidP="008A586D">
      <w:pPr>
        <w:pStyle w:val="Sinespaciado"/>
        <w:tabs>
          <w:tab w:val="left" w:pos="3828"/>
        </w:tabs>
        <w:jc w:val="both"/>
        <w:rPr>
          <w:color w:val="000000" w:themeColor="text1"/>
          <w:lang w:val="es-MX"/>
        </w:rPr>
      </w:pPr>
      <w:r w:rsidRPr="008A586D">
        <w:rPr>
          <w:color w:val="000000" w:themeColor="text1"/>
          <w:lang w:val="es-MX"/>
        </w:rPr>
        <w:t xml:space="preserve">Fiduprevisora S.A. requiere contratar los servicios de </w:t>
      </w:r>
      <w:r>
        <w:rPr>
          <w:color w:val="000000" w:themeColor="text1"/>
          <w:lang w:val="es-MX"/>
        </w:rPr>
        <w:t xml:space="preserve">una persona natural o jurídica, </w:t>
      </w:r>
      <w:r w:rsidRPr="008A586D">
        <w:rPr>
          <w:color w:val="000000" w:themeColor="text1"/>
          <w:lang w:val="es-MX"/>
        </w:rPr>
        <w:t>unión temporal o consorcio que se encuentre legalmente constituida para realizar adecuaciones</w:t>
      </w:r>
      <w:r>
        <w:rPr>
          <w:color w:val="000000" w:themeColor="text1"/>
          <w:lang w:val="es-MX"/>
        </w:rPr>
        <w:t xml:space="preserve"> </w:t>
      </w:r>
      <w:r w:rsidRPr="008A586D">
        <w:rPr>
          <w:color w:val="000000" w:themeColor="text1"/>
          <w:lang w:val="es-MX"/>
        </w:rPr>
        <w:t>locativas, para la oficina N°205 en la</w:t>
      </w:r>
      <w:r>
        <w:rPr>
          <w:color w:val="000000" w:themeColor="text1"/>
          <w:lang w:val="es-MX"/>
        </w:rPr>
        <w:t xml:space="preserve"> Sede Principal </w:t>
      </w:r>
      <w:r w:rsidRPr="008A586D">
        <w:rPr>
          <w:color w:val="000000" w:themeColor="text1"/>
          <w:lang w:val="es-MX"/>
        </w:rPr>
        <w:t>del edificio de Fiduprevisora</w:t>
      </w:r>
      <w:r w:rsidR="008C33D8">
        <w:rPr>
          <w:color w:val="000000" w:themeColor="text1"/>
          <w:lang w:val="es-MX"/>
        </w:rPr>
        <w:t xml:space="preserve"> S.A. en</w:t>
      </w:r>
      <w:r w:rsidRPr="008A586D">
        <w:rPr>
          <w:color w:val="000000" w:themeColor="text1"/>
          <w:lang w:val="es-MX"/>
        </w:rPr>
        <w:t xml:space="preserve"> la</w:t>
      </w:r>
      <w:r>
        <w:rPr>
          <w:color w:val="000000" w:themeColor="text1"/>
          <w:lang w:val="es-MX"/>
        </w:rPr>
        <w:t xml:space="preserve"> </w:t>
      </w:r>
      <w:r w:rsidRPr="008A586D">
        <w:rPr>
          <w:color w:val="000000" w:themeColor="text1"/>
          <w:lang w:val="es-MX"/>
        </w:rPr>
        <w:t>ciudad de Bogotá D.C., con el fin de optimizar espacios, generar una excelente imagen corporativa</w:t>
      </w:r>
      <w:r>
        <w:rPr>
          <w:color w:val="000000" w:themeColor="text1"/>
          <w:lang w:val="es-MX"/>
        </w:rPr>
        <w:t xml:space="preserve"> </w:t>
      </w:r>
      <w:r w:rsidRPr="008A586D">
        <w:rPr>
          <w:color w:val="000000" w:themeColor="text1"/>
          <w:lang w:val="es-MX"/>
        </w:rPr>
        <w:t>y un lugar ideal para efectuar las actividades del personal que labora en la entidad.</w:t>
      </w:r>
    </w:p>
    <w:p w14:paraId="0D2DBCCE" w14:textId="77777777" w:rsidR="008A586D" w:rsidRDefault="008A586D" w:rsidP="008A586D">
      <w:pPr>
        <w:pStyle w:val="Sinespaciado"/>
        <w:tabs>
          <w:tab w:val="left" w:pos="3828"/>
        </w:tabs>
        <w:jc w:val="both"/>
        <w:rPr>
          <w:color w:val="000000" w:themeColor="text1"/>
          <w:lang w:val="es-CO"/>
        </w:rPr>
      </w:pPr>
    </w:p>
    <w:p w14:paraId="2EB0E774" w14:textId="77777777" w:rsidR="00862B5A" w:rsidRDefault="00001B49" w:rsidP="00862B5A">
      <w:pPr>
        <w:pStyle w:val="Sinespaciado"/>
        <w:numPr>
          <w:ilvl w:val="0"/>
          <w:numId w:val="3"/>
        </w:numPr>
        <w:tabs>
          <w:tab w:val="left" w:pos="3828"/>
        </w:tabs>
        <w:jc w:val="both"/>
        <w:rPr>
          <w:rFonts w:asciiTheme="minorHAnsi" w:hAnsiTheme="minorHAnsi" w:cs="Arial"/>
          <w:b/>
          <w:lang w:val="es-CO"/>
        </w:rPr>
      </w:pPr>
      <w:r w:rsidRPr="005F7F95">
        <w:rPr>
          <w:rFonts w:asciiTheme="minorHAnsi" w:hAnsiTheme="minorHAnsi" w:cs="Arial"/>
          <w:b/>
          <w:lang w:val="es-CO"/>
        </w:rPr>
        <w:t>ALCANCE</w:t>
      </w:r>
    </w:p>
    <w:p w14:paraId="53AC24F5" w14:textId="77777777" w:rsidR="00077633" w:rsidRPr="00862B5A" w:rsidRDefault="00077633" w:rsidP="00862B5A">
      <w:pPr>
        <w:pStyle w:val="Sinespaciado"/>
        <w:tabs>
          <w:tab w:val="left" w:pos="3828"/>
        </w:tabs>
        <w:jc w:val="both"/>
        <w:rPr>
          <w:rFonts w:asciiTheme="minorHAnsi" w:hAnsiTheme="minorHAnsi" w:cs="Arial"/>
          <w:b/>
          <w:lang w:val="es-CO"/>
        </w:rPr>
      </w:pPr>
      <w:r w:rsidRPr="00077633">
        <w:t xml:space="preserve"> </w:t>
      </w:r>
    </w:p>
    <w:p w14:paraId="0E12A05A" w14:textId="27DF9EB6" w:rsidR="00804529" w:rsidRDefault="008A586D" w:rsidP="007039A3">
      <w:pPr>
        <w:pStyle w:val="Sinespaciado"/>
        <w:tabs>
          <w:tab w:val="left" w:pos="3828"/>
        </w:tabs>
        <w:jc w:val="both"/>
        <w:rPr>
          <w:color w:val="000000" w:themeColor="text1"/>
          <w:lang w:val="es-MX"/>
        </w:rPr>
      </w:pPr>
      <w:r>
        <w:rPr>
          <w:color w:val="000000" w:themeColor="text1"/>
          <w:lang w:val="es-MX"/>
        </w:rPr>
        <w:t>L</w:t>
      </w:r>
      <w:r w:rsidRPr="008A586D">
        <w:rPr>
          <w:color w:val="000000" w:themeColor="text1"/>
          <w:lang w:val="es-MX"/>
        </w:rPr>
        <w:t>a oficina N°205</w:t>
      </w:r>
      <w:r w:rsidR="0042047E">
        <w:rPr>
          <w:color w:val="000000" w:themeColor="text1"/>
          <w:lang w:val="es-MX"/>
        </w:rPr>
        <w:t xml:space="preserve"> se encuentra</w:t>
      </w:r>
      <w:r w:rsidRPr="008A586D">
        <w:rPr>
          <w:color w:val="000000" w:themeColor="text1"/>
          <w:lang w:val="es-MX"/>
        </w:rPr>
        <w:t xml:space="preserve"> ubicada en la calle 72 No. 10 - 03 del edificio de Fiduprevisora</w:t>
      </w:r>
      <w:r w:rsidR="008C33D8">
        <w:rPr>
          <w:color w:val="000000" w:themeColor="text1"/>
          <w:lang w:val="es-MX"/>
        </w:rPr>
        <w:t xml:space="preserve"> S.A.</w:t>
      </w:r>
      <w:r w:rsidRPr="008A586D">
        <w:rPr>
          <w:color w:val="000000" w:themeColor="text1"/>
          <w:lang w:val="es-MX"/>
        </w:rPr>
        <w:t xml:space="preserve"> de la ciudad de Bogotá D.C.</w:t>
      </w:r>
    </w:p>
    <w:p w14:paraId="7B9E4BE6" w14:textId="77777777" w:rsidR="000907B3" w:rsidRDefault="000907B3" w:rsidP="007039A3">
      <w:pPr>
        <w:pStyle w:val="Sinespaciado"/>
        <w:tabs>
          <w:tab w:val="left" w:pos="3828"/>
        </w:tabs>
        <w:jc w:val="both"/>
        <w:rPr>
          <w:rFonts w:asciiTheme="minorHAnsi" w:hAnsiTheme="minorHAnsi" w:cs="Arial"/>
          <w:lang w:val="es-CO"/>
        </w:rPr>
      </w:pPr>
    </w:p>
    <w:p w14:paraId="02D2A108" w14:textId="77777777" w:rsidR="000907B3" w:rsidRDefault="00D833D6" w:rsidP="000907B3">
      <w:pPr>
        <w:pStyle w:val="Prrafodelista"/>
        <w:numPr>
          <w:ilvl w:val="0"/>
          <w:numId w:val="3"/>
        </w:numPr>
        <w:spacing w:after="0" w:line="240" w:lineRule="auto"/>
        <w:jc w:val="both"/>
        <w:rPr>
          <w:rFonts w:cstheme="minorHAnsi"/>
          <w:b/>
        </w:rPr>
      </w:pPr>
      <w:r>
        <w:rPr>
          <w:rFonts w:cstheme="minorHAnsi"/>
          <w:b/>
        </w:rPr>
        <w:t>CONDICIONES DEL SERVICIO REQUERIDO</w:t>
      </w:r>
    </w:p>
    <w:p w14:paraId="657867BA" w14:textId="77777777" w:rsidR="000A2A45" w:rsidRPr="000A2A45" w:rsidRDefault="000A2A45" w:rsidP="000A2A45">
      <w:pPr>
        <w:spacing w:after="0" w:line="240" w:lineRule="auto"/>
        <w:jc w:val="both"/>
        <w:rPr>
          <w:rFonts w:cstheme="minorHAnsi"/>
          <w:b/>
        </w:rPr>
      </w:pPr>
    </w:p>
    <w:p w14:paraId="573030C6" w14:textId="77777777" w:rsidR="000907B3" w:rsidRDefault="000907B3" w:rsidP="000907B3">
      <w:pPr>
        <w:pStyle w:val="Prrafodelista"/>
        <w:numPr>
          <w:ilvl w:val="1"/>
          <w:numId w:val="3"/>
        </w:numPr>
        <w:spacing w:after="0" w:line="240" w:lineRule="auto"/>
        <w:jc w:val="both"/>
        <w:rPr>
          <w:rFonts w:cstheme="minorHAnsi"/>
          <w:b/>
        </w:rPr>
      </w:pPr>
      <w:r>
        <w:rPr>
          <w:rFonts w:cstheme="minorHAnsi"/>
          <w:b/>
        </w:rPr>
        <w:t>Generalidades</w:t>
      </w:r>
    </w:p>
    <w:p w14:paraId="6ECC037A" w14:textId="77777777" w:rsidR="000907B3" w:rsidRDefault="000907B3" w:rsidP="000907B3">
      <w:pPr>
        <w:spacing w:after="0" w:line="240" w:lineRule="auto"/>
        <w:jc w:val="both"/>
        <w:rPr>
          <w:rFonts w:cstheme="minorHAnsi"/>
        </w:rPr>
      </w:pPr>
    </w:p>
    <w:p w14:paraId="23AE6093" w14:textId="77777777" w:rsidR="000907B3" w:rsidRPr="000907B3" w:rsidRDefault="000907B3" w:rsidP="000907B3">
      <w:pPr>
        <w:pStyle w:val="Prrafodelista"/>
        <w:numPr>
          <w:ilvl w:val="0"/>
          <w:numId w:val="26"/>
        </w:numPr>
        <w:spacing w:after="0" w:line="240" w:lineRule="auto"/>
        <w:jc w:val="both"/>
        <w:rPr>
          <w:rFonts w:cstheme="minorHAnsi"/>
          <w:b/>
        </w:rPr>
      </w:pPr>
      <w:r w:rsidRPr="000907B3">
        <w:rPr>
          <w:rFonts w:cstheme="minorHAnsi"/>
        </w:rPr>
        <w:t>Adecuación de la oficina 205 del edificio Calle 72, la cual cuenta con un área de 240 m</w:t>
      </w:r>
      <w:r w:rsidRPr="000907B3">
        <w:rPr>
          <w:rFonts w:cstheme="minorHAnsi"/>
          <w:vertAlign w:val="superscript"/>
        </w:rPr>
        <w:t>2</w:t>
      </w:r>
      <w:r>
        <w:rPr>
          <w:rFonts w:cstheme="minorHAnsi"/>
        </w:rPr>
        <w:t>.</w:t>
      </w:r>
    </w:p>
    <w:p w14:paraId="73BBA79D" w14:textId="77777777"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 xml:space="preserve">Dentro de las actividades a realizar se debe tener en cuenta pintura, resanes, acabados, red eléctrica normal y regulada, mampostería, instalaciones eléctricas y de datos, canaletas, montaje de puestos de trabajo y salas de juntas, cuarto técnico, iluminación, limpieza general y retiro de sobrantes, así como las demás requeridas para la prestación del servicio. </w:t>
      </w:r>
    </w:p>
    <w:p w14:paraId="011A256E" w14:textId="2B9DA3DF"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Uso de mobiliario de Fiduprevisora</w:t>
      </w:r>
      <w:r w:rsidR="008C33D8">
        <w:rPr>
          <w:rFonts w:cstheme="minorHAnsi"/>
        </w:rPr>
        <w:t xml:space="preserve"> S.A.</w:t>
      </w:r>
      <w:r w:rsidRPr="000907B3">
        <w:rPr>
          <w:rFonts w:cstheme="minorHAnsi"/>
        </w:rPr>
        <w:t xml:space="preserve"> (Cajoneras, soportes y superficies para escritorios) a los cuales según requerimiento se debe realizar reparación de correderas, gavetas, re-pintura, instalación de chapas, re-enchapar superficies, entre otros. </w:t>
      </w:r>
    </w:p>
    <w:p w14:paraId="631A95F2" w14:textId="77777777"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Elaboraci</w:t>
      </w:r>
      <w:r w:rsidR="00DF6950">
        <w:rPr>
          <w:rFonts w:cstheme="minorHAnsi"/>
        </w:rPr>
        <w:t>ón y provisión de superficies y/</w:t>
      </w:r>
      <w:r w:rsidRPr="000907B3">
        <w:rPr>
          <w:rFonts w:cstheme="minorHAnsi"/>
        </w:rPr>
        <w:t xml:space="preserve">u otros elementos necesarios para que el área de trabajo sea apta para el desarrollo de las funciones asignadas, las cuales serán suministradas por el proponente. </w:t>
      </w:r>
    </w:p>
    <w:p w14:paraId="0DF74C78" w14:textId="77777777"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Entrega del plano del área a intervenir para 86 puestos de trabajo, para los cuales se deben dar cantidades de ítems a ejecutar y mantener los espacios mínimos requeridos de movilización y evacuación dados en la Resolución 2400 de 1979 del Ministerio de Trabajo y Seguridad Social, por la cual se establecen algunas disposiciones sobre vivienda, higiene y seguridad en los establecimientos de trabajo, el artículo 12 que dice: “ARTÍCULO 12. Los corredores que sirvan de unión entre los locales, escaleras, etc., y los pasillos interiores de los locales de trabajo que conduzcan a las puertas de salida, deberán ten</w:t>
      </w:r>
      <w:r w:rsidR="00DF6950">
        <w:rPr>
          <w:rFonts w:cstheme="minorHAnsi"/>
        </w:rPr>
        <w:t>e</w:t>
      </w:r>
      <w:r w:rsidRPr="000907B3">
        <w:rPr>
          <w:rFonts w:cstheme="minorHAnsi"/>
        </w:rPr>
        <w:t>r la anchura precisa teniendo en cuenta el número de trabajadores que deben circular por ellos, y de acuerdo a las necesidades propias de la industria o establecimiento de trabajo. La anchura mínima de los pasillos interiores de los locales de trabajo será de 1,20 metros”.</w:t>
      </w:r>
    </w:p>
    <w:p w14:paraId="633D5795" w14:textId="77777777"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 xml:space="preserve">Relacionar el tiempo de garantía y </w:t>
      </w:r>
      <w:r w:rsidR="0077051F">
        <w:rPr>
          <w:rFonts w:cstheme="minorHAnsi"/>
        </w:rPr>
        <w:t xml:space="preserve">la </w:t>
      </w:r>
      <w:r w:rsidRPr="000907B3">
        <w:rPr>
          <w:rFonts w:cstheme="minorHAnsi"/>
        </w:rPr>
        <w:t>calidad de materiales a utilizar.</w:t>
      </w:r>
    </w:p>
    <w:p w14:paraId="4355CD9D" w14:textId="77777777" w:rsidR="000907B3" w:rsidRPr="000907B3" w:rsidRDefault="000907B3" w:rsidP="000907B3">
      <w:pPr>
        <w:pStyle w:val="Prrafodelista"/>
        <w:numPr>
          <w:ilvl w:val="0"/>
          <w:numId w:val="26"/>
        </w:numPr>
        <w:spacing w:after="0" w:line="240" w:lineRule="auto"/>
        <w:jc w:val="both"/>
        <w:rPr>
          <w:rFonts w:cstheme="minorHAnsi"/>
        </w:rPr>
      </w:pPr>
      <w:r w:rsidRPr="000907B3">
        <w:rPr>
          <w:rFonts w:cstheme="minorHAnsi"/>
        </w:rPr>
        <w:t xml:space="preserve">Relacionar el tiempo de ejecución de la obra mediante cronograma de actividades. </w:t>
      </w:r>
    </w:p>
    <w:p w14:paraId="4DBDDBBF" w14:textId="77777777" w:rsidR="006A239E" w:rsidRDefault="000907B3" w:rsidP="000907B3">
      <w:pPr>
        <w:pStyle w:val="Prrafodelista"/>
        <w:numPr>
          <w:ilvl w:val="0"/>
          <w:numId w:val="26"/>
        </w:numPr>
        <w:spacing w:after="0" w:line="240" w:lineRule="auto"/>
        <w:jc w:val="both"/>
        <w:rPr>
          <w:rFonts w:cstheme="minorHAnsi"/>
        </w:rPr>
      </w:pPr>
      <w:r w:rsidRPr="000907B3">
        <w:rPr>
          <w:rFonts w:cstheme="minorHAnsi"/>
        </w:rPr>
        <w:lastRenderedPageBreak/>
        <w:t>El proponente basado en el espacio a intervenir presentará presupuesto y cantidades de obra por actividad necesarias para ejecutar la adecuación y terminación de esta.</w:t>
      </w:r>
    </w:p>
    <w:p w14:paraId="07A414D1" w14:textId="77777777" w:rsidR="006A239E" w:rsidRDefault="006A239E" w:rsidP="006A239E">
      <w:pPr>
        <w:spacing w:after="0" w:line="240" w:lineRule="auto"/>
        <w:ind w:left="360"/>
        <w:jc w:val="both"/>
        <w:rPr>
          <w:rFonts w:cstheme="minorHAnsi"/>
        </w:rPr>
      </w:pPr>
    </w:p>
    <w:p w14:paraId="132D520C" w14:textId="77777777" w:rsidR="006A239E" w:rsidRPr="006A239E" w:rsidRDefault="000907B3" w:rsidP="006A239E">
      <w:pPr>
        <w:spacing w:after="0" w:line="240" w:lineRule="auto"/>
        <w:jc w:val="both"/>
        <w:rPr>
          <w:rFonts w:cstheme="minorHAnsi"/>
          <w:b/>
        </w:rPr>
      </w:pPr>
      <w:r w:rsidRPr="006A239E">
        <w:rPr>
          <w:rFonts w:cstheme="minorHAnsi"/>
        </w:rPr>
        <w:t xml:space="preserve"> </w:t>
      </w:r>
    </w:p>
    <w:p w14:paraId="4CB156CC" w14:textId="77777777" w:rsidR="006A239E" w:rsidRDefault="006A239E" w:rsidP="006A239E">
      <w:pPr>
        <w:pStyle w:val="Prrafodelista"/>
        <w:numPr>
          <w:ilvl w:val="1"/>
          <w:numId w:val="3"/>
        </w:numPr>
        <w:spacing w:after="0" w:line="240" w:lineRule="auto"/>
        <w:jc w:val="both"/>
        <w:rPr>
          <w:rFonts w:cstheme="minorHAnsi"/>
          <w:b/>
        </w:rPr>
      </w:pPr>
      <w:r>
        <w:rPr>
          <w:rFonts w:cstheme="minorHAnsi"/>
          <w:b/>
        </w:rPr>
        <w:t>Obligaciones</w:t>
      </w:r>
    </w:p>
    <w:p w14:paraId="4A5BB20A" w14:textId="77777777" w:rsidR="00DF6950" w:rsidRDefault="00DF6950" w:rsidP="00DF6950">
      <w:pPr>
        <w:spacing w:after="0" w:line="240" w:lineRule="auto"/>
        <w:jc w:val="both"/>
        <w:rPr>
          <w:rFonts w:cstheme="minorHAnsi"/>
          <w:b/>
        </w:rPr>
      </w:pPr>
    </w:p>
    <w:p w14:paraId="3ACA12FC" w14:textId="77777777" w:rsidR="00DF6950" w:rsidRPr="00DF6950" w:rsidRDefault="00DF6950" w:rsidP="00DF6950">
      <w:pPr>
        <w:spacing w:after="0" w:line="240" w:lineRule="auto"/>
        <w:jc w:val="both"/>
        <w:rPr>
          <w:rFonts w:cstheme="minorHAnsi"/>
        </w:rPr>
      </w:pPr>
      <w:r w:rsidRPr="00DF6950">
        <w:rPr>
          <w:rFonts w:cstheme="minorHAnsi"/>
        </w:rPr>
        <w:t>Las presentes son las obligaciones que tendría el contratista al firmar:</w:t>
      </w:r>
    </w:p>
    <w:p w14:paraId="75470FDB" w14:textId="77777777" w:rsidR="00DF6950" w:rsidRPr="00DF6950" w:rsidRDefault="00DF6950" w:rsidP="00DF6950">
      <w:pPr>
        <w:spacing w:after="0" w:line="240" w:lineRule="auto"/>
        <w:jc w:val="both"/>
        <w:rPr>
          <w:rFonts w:cstheme="minorHAnsi"/>
        </w:rPr>
      </w:pPr>
    </w:p>
    <w:p w14:paraId="42383B3F"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Cumplir con lo establecido para el efecto en el artículo 50 de la Ley 789 de 2002, y la ley 828 de 2003. El incumplimiento de esta obligación será causal de multas y caducidad de conformidad con las normas vigentes.</w:t>
      </w:r>
    </w:p>
    <w:p w14:paraId="0245AEF1"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El contratista deberá contar con domicilio o sucursal en la ciudad de Bogotá.</w:t>
      </w:r>
    </w:p>
    <w:p w14:paraId="4654F8DD"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El contratista debe garantizar la ejecución de la obra en un 100%</w:t>
      </w:r>
      <w:r w:rsidR="0077051F">
        <w:rPr>
          <w:rFonts w:cstheme="minorHAnsi"/>
        </w:rPr>
        <w:t>.</w:t>
      </w:r>
    </w:p>
    <w:p w14:paraId="44DC21A9"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Garantizar el recurso humano requerido para la prestación del servicio, en las condiciones estipuladas y s</w:t>
      </w:r>
      <w:r>
        <w:rPr>
          <w:rFonts w:cstheme="minorHAnsi"/>
        </w:rPr>
        <w:t>i</w:t>
      </w:r>
      <w:r w:rsidRPr="00DF6950">
        <w:rPr>
          <w:rFonts w:cstheme="minorHAnsi"/>
        </w:rPr>
        <w:t>n cobros adicionales por este concepto.</w:t>
      </w:r>
    </w:p>
    <w:p w14:paraId="4C04260A"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Garantizar para sus colaboradores las normas de seguridad industrial para la ejecución del contrato en los siguientes aspectos:</w:t>
      </w:r>
    </w:p>
    <w:p w14:paraId="563418B6" w14:textId="77777777" w:rsidR="00DF6950" w:rsidRPr="00DF6950" w:rsidRDefault="00DF6950" w:rsidP="00DF6950">
      <w:pPr>
        <w:pStyle w:val="Prrafodelista"/>
        <w:numPr>
          <w:ilvl w:val="1"/>
          <w:numId w:val="28"/>
        </w:numPr>
        <w:spacing w:after="0" w:line="240" w:lineRule="auto"/>
        <w:jc w:val="both"/>
        <w:rPr>
          <w:rFonts w:cstheme="minorHAnsi"/>
        </w:rPr>
      </w:pPr>
      <w:r w:rsidRPr="00DF6950">
        <w:rPr>
          <w:rFonts w:cstheme="minorHAnsi"/>
        </w:rPr>
        <w:t>Elementos de seguridad industrial para obreros y todo el personal de la obra</w:t>
      </w:r>
      <w:r w:rsidR="0077051F">
        <w:rPr>
          <w:rFonts w:cstheme="minorHAnsi"/>
        </w:rPr>
        <w:t>.</w:t>
      </w:r>
    </w:p>
    <w:p w14:paraId="27A4D81C" w14:textId="77777777" w:rsidR="00DF6950" w:rsidRPr="00DF6950" w:rsidRDefault="00DF6950" w:rsidP="00DF6950">
      <w:pPr>
        <w:pStyle w:val="Prrafodelista"/>
        <w:numPr>
          <w:ilvl w:val="1"/>
          <w:numId w:val="28"/>
        </w:numPr>
        <w:spacing w:after="0" w:line="240" w:lineRule="auto"/>
        <w:jc w:val="both"/>
        <w:rPr>
          <w:rFonts w:cstheme="minorHAnsi"/>
        </w:rPr>
      </w:pPr>
      <w:r w:rsidRPr="00DF6950">
        <w:rPr>
          <w:rFonts w:cstheme="minorHAnsi"/>
        </w:rPr>
        <w:t>Manipulación de equipos, herramientas, combustibles y todos los elementos que se utilicen para cumplir el objeto.</w:t>
      </w:r>
    </w:p>
    <w:p w14:paraId="7A03636A" w14:textId="77777777" w:rsidR="00DF6950" w:rsidRPr="00DF6950" w:rsidRDefault="00DF6950" w:rsidP="00DF6950">
      <w:pPr>
        <w:pStyle w:val="Prrafodelista"/>
        <w:numPr>
          <w:ilvl w:val="1"/>
          <w:numId w:val="28"/>
        </w:numPr>
        <w:spacing w:after="0" w:line="240" w:lineRule="auto"/>
        <w:jc w:val="both"/>
        <w:rPr>
          <w:rFonts w:cstheme="minorHAnsi"/>
        </w:rPr>
      </w:pPr>
      <w:r w:rsidRPr="00DF6950">
        <w:rPr>
          <w:rFonts w:cstheme="minorHAnsi"/>
        </w:rPr>
        <w:t>Todo el contenido de seguridad industrial debe acogerse a las normas vigentes, sin que se genere cobro a la entidad por este concepto</w:t>
      </w:r>
      <w:r w:rsidR="0077051F">
        <w:rPr>
          <w:rFonts w:cstheme="minorHAnsi"/>
        </w:rPr>
        <w:t>.</w:t>
      </w:r>
    </w:p>
    <w:p w14:paraId="6F09D104"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Reportar la entrada y salida de los equipos, que se requiera utilizar para el desarrollo del objeto contractual, coordinando esto con el Supervisor del Contrato, a la entrega o el día anterior de algún retiro, con el propósito de realizar los trámites necesarios para la identificación y autorización respectiva.</w:t>
      </w:r>
      <w:r w:rsidR="00D2301A">
        <w:rPr>
          <w:rFonts w:cstheme="minorHAnsi"/>
        </w:rPr>
        <w:t xml:space="preserve"> </w:t>
      </w:r>
    </w:p>
    <w:p w14:paraId="66A47BDD" w14:textId="06CF6AF2"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Contar con la capacidad de generar</w:t>
      </w:r>
      <w:r w:rsidR="00B74AE6">
        <w:rPr>
          <w:rFonts w:cstheme="minorHAnsi"/>
        </w:rPr>
        <w:t xml:space="preserve"> los informes solicitados por Fi</w:t>
      </w:r>
      <w:r w:rsidRPr="00DF6950">
        <w:rPr>
          <w:rFonts w:cstheme="minorHAnsi"/>
        </w:rPr>
        <w:t>duprevisora</w:t>
      </w:r>
      <w:r>
        <w:rPr>
          <w:rFonts w:cstheme="minorHAnsi"/>
        </w:rPr>
        <w:t xml:space="preserve"> S.A.</w:t>
      </w:r>
      <w:r w:rsidRPr="00DF6950">
        <w:rPr>
          <w:rFonts w:cstheme="minorHAnsi"/>
        </w:rPr>
        <w:t>, en lo que concierne al avance de obra, garantía de los insumos y fichas técnicas ambientales requeridas.</w:t>
      </w:r>
    </w:p>
    <w:p w14:paraId="4F30BF66"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Practicar las medidas ambientales, sanitarias, forestales, ecológicas, industriales, de seguridad y de señalización preventiva necesarias para no poner en peligro las personas ni los bienes, respondiendo por los perjuicios que se causen por su negligencia u omisión.</w:t>
      </w:r>
    </w:p>
    <w:p w14:paraId="1C2B9E66"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Contar con licencias y/o permisos ambientales sobre el tratamiento y/o disposición final de los residuos peligrosos que puede generar en desarrollo de las actividades contractuales.</w:t>
      </w:r>
    </w:p>
    <w:p w14:paraId="50686993"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 xml:space="preserve">Garantizar la eficacia energética de las máquinas utilizadas, </w:t>
      </w:r>
      <w:r>
        <w:rPr>
          <w:rFonts w:cstheme="minorHAnsi"/>
        </w:rPr>
        <w:t>las cuales deben cumplir con la</w:t>
      </w:r>
      <w:r w:rsidRPr="00DF6950">
        <w:rPr>
          <w:rFonts w:cstheme="minorHAnsi"/>
        </w:rPr>
        <w:t xml:space="preserve"> norma técnica de bajo consumo energético.</w:t>
      </w:r>
    </w:p>
    <w:p w14:paraId="50A700EC"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Coordinar con el supervisor del contrato el cronograma de las intervenc</w:t>
      </w:r>
      <w:r>
        <w:rPr>
          <w:rFonts w:cstheme="minorHAnsi"/>
        </w:rPr>
        <w:t>i</w:t>
      </w:r>
      <w:r w:rsidRPr="00DF6950">
        <w:rPr>
          <w:rFonts w:cstheme="minorHAnsi"/>
        </w:rPr>
        <w:t>ones de cada oficina.</w:t>
      </w:r>
    </w:p>
    <w:p w14:paraId="31DB3361"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Cumplir con los términos pactados en cronograma de intervenciones.</w:t>
      </w:r>
    </w:p>
    <w:p w14:paraId="414EDB51"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 xml:space="preserve">Aceptar el control y acatar las </w:t>
      </w:r>
      <w:r w:rsidR="00D2301A">
        <w:rPr>
          <w:rFonts w:cstheme="minorHAnsi"/>
        </w:rPr>
        <w:t>ó</w:t>
      </w:r>
      <w:r w:rsidRPr="00DF6950">
        <w:rPr>
          <w:rFonts w:cstheme="minorHAnsi"/>
        </w:rPr>
        <w:t>rdenes e instrucciones del supervisor del contrato, que para tal fin designa Fiduprevisora</w:t>
      </w:r>
      <w:r>
        <w:rPr>
          <w:rFonts w:cstheme="minorHAnsi"/>
        </w:rPr>
        <w:t xml:space="preserve"> S.A.</w:t>
      </w:r>
    </w:p>
    <w:p w14:paraId="09408C6B"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Garantizar la calidad de los bienes y servicios prestados, de acuerdo con las especificaciones técnicas y la cotización presentada.</w:t>
      </w:r>
    </w:p>
    <w:p w14:paraId="0C579E1F"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Elaborar, suscribir y presentar a Fiduprevisora</w:t>
      </w:r>
      <w:r>
        <w:rPr>
          <w:rFonts w:cstheme="minorHAnsi"/>
        </w:rPr>
        <w:t xml:space="preserve"> S.A.</w:t>
      </w:r>
      <w:r w:rsidRPr="00DF6950">
        <w:rPr>
          <w:rFonts w:cstheme="minorHAnsi"/>
        </w:rPr>
        <w:t xml:space="preserve"> las respectivas Actas de Obra. Estas Actas de Obra deben estar aprobadas por el Supervisor del Contrato según corresponda.</w:t>
      </w:r>
    </w:p>
    <w:p w14:paraId="1859B60C" w14:textId="77777777" w:rsidR="001742B2" w:rsidRDefault="00DF6950" w:rsidP="00DF6950">
      <w:pPr>
        <w:pStyle w:val="Prrafodelista"/>
        <w:numPr>
          <w:ilvl w:val="0"/>
          <w:numId w:val="28"/>
        </w:numPr>
        <w:spacing w:after="0" w:line="240" w:lineRule="auto"/>
        <w:jc w:val="both"/>
        <w:rPr>
          <w:rFonts w:cstheme="minorHAnsi"/>
        </w:rPr>
      </w:pPr>
      <w:r w:rsidRPr="00DF6950">
        <w:rPr>
          <w:rFonts w:cstheme="minorHAnsi"/>
        </w:rPr>
        <w:lastRenderedPageBreak/>
        <w:t xml:space="preserve">Presentar informe, el cual deberá ser aprobado por la supervisión y contener, para cada uno de los frentes de trabajo: </w:t>
      </w:r>
    </w:p>
    <w:p w14:paraId="44A9B955" w14:textId="77777777" w:rsidR="001742B2" w:rsidRDefault="00DF6950" w:rsidP="001742B2">
      <w:pPr>
        <w:pStyle w:val="Prrafodelista"/>
        <w:numPr>
          <w:ilvl w:val="1"/>
          <w:numId w:val="28"/>
        </w:numPr>
        <w:spacing w:after="0" w:line="240" w:lineRule="auto"/>
        <w:jc w:val="both"/>
        <w:rPr>
          <w:rFonts w:cstheme="minorHAnsi"/>
        </w:rPr>
      </w:pPr>
      <w:r w:rsidRPr="00DF6950">
        <w:rPr>
          <w:rFonts w:cstheme="minorHAnsi"/>
        </w:rPr>
        <w:t>Avance de las actividades programadas</w:t>
      </w:r>
    </w:p>
    <w:p w14:paraId="3E37DCF4" w14:textId="77777777" w:rsidR="001742B2" w:rsidRDefault="00DF6950" w:rsidP="001742B2">
      <w:pPr>
        <w:pStyle w:val="Prrafodelista"/>
        <w:numPr>
          <w:ilvl w:val="1"/>
          <w:numId w:val="28"/>
        </w:numPr>
        <w:spacing w:after="0" w:line="240" w:lineRule="auto"/>
        <w:jc w:val="both"/>
        <w:rPr>
          <w:rFonts w:cstheme="minorHAnsi"/>
        </w:rPr>
      </w:pPr>
      <w:r w:rsidRPr="00DF6950">
        <w:rPr>
          <w:rFonts w:cstheme="minorHAnsi"/>
        </w:rPr>
        <w:t>Cantidades de obra ejecutadas</w:t>
      </w:r>
    </w:p>
    <w:p w14:paraId="002445C6" w14:textId="77777777" w:rsidR="001742B2" w:rsidRDefault="00DF6950" w:rsidP="001742B2">
      <w:pPr>
        <w:pStyle w:val="Prrafodelista"/>
        <w:numPr>
          <w:ilvl w:val="1"/>
          <w:numId w:val="28"/>
        </w:numPr>
        <w:spacing w:after="0" w:line="240" w:lineRule="auto"/>
        <w:jc w:val="both"/>
        <w:rPr>
          <w:rFonts w:cstheme="minorHAnsi"/>
        </w:rPr>
      </w:pPr>
      <w:r w:rsidRPr="00DF6950">
        <w:rPr>
          <w:rFonts w:cstheme="minorHAnsi"/>
        </w:rPr>
        <w:t>Regis</w:t>
      </w:r>
      <w:r w:rsidR="001742B2">
        <w:rPr>
          <w:rFonts w:cstheme="minorHAnsi"/>
        </w:rPr>
        <w:t>tros fotográficos</w:t>
      </w:r>
    </w:p>
    <w:p w14:paraId="0A957B33" w14:textId="77777777" w:rsidR="00DF6950" w:rsidRPr="00DF6950" w:rsidRDefault="001742B2" w:rsidP="001742B2">
      <w:pPr>
        <w:pStyle w:val="Prrafodelista"/>
        <w:numPr>
          <w:ilvl w:val="1"/>
          <w:numId w:val="28"/>
        </w:numPr>
        <w:spacing w:after="0" w:line="240" w:lineRule="auto"/>
        <w:jc w:val="both"/>
        <w:rPr>
          <w:rFonts w:cstheme="minorHAnsi"/>
        </w:rPr>
      </w:pPr>
      <w:r>
        <w:rPr>
          <w:rFonts w:cstheme="minorHAnsi"/>
        </w:rPr>
        <w:t xml:space="preserve">Acreditación demostrando estar </w:t>
      </w:r>
      <w:r w:rsidR="00DF6950" w:rsidRPr="00DF6950">
        <w:rPr>
          <w:rFonts w:cstheme="minorHAnsi"/>
        </w:rPr>
        <w:t>al día en el pago de aportes parafiscales relativos al Sistema de Seguridad Social Integral, así como los propios al Servicio Nacional de Aprendizaje - SENA, Instituto Colombiano de Bienestar Familiar - ICBF y las cajas de compensación familiar.</w:t>
      </w:r>
    </w:p>
    <w:p w14:paraId="23A404D5"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Presentar el informe final, el cual deberá ser aprobado por la supervisión y contener como mínimo:</w:t>
      </w:r>
    </w:p>
    <w:p w14:paraId="665A3529" w14:textId="77777777" w:rsidR="00DF6950" w:rsidRPr="00DF6950" w:rsidRDefault="00DF6950" w:rsidP="00DF6950">
      <w:pPr>
        <w:pStyle w:val="Prrafodelista"/>
        <w:numPr>
          <w:ilvl w:val="1"/>
          <w:numId w:val="28"/>
        </w:numPr>
        <w:spacing w:after="0" w:line="240" w:lineRule="auto"/>
        <w:jc w:val="both"/>
        <w:rPr>
          <w:rFonts w:cstheme="minorHAnsi"/>
        </w:rPr>
      </w:pPr>
      <w:r w:rsidRPr="00DF6950">
        <w:rPr>
          <w:rFonts w:cstheme="minorHAnsi"/>
        </w:rPr>
        <w:t>Resumen de Actividades y de Desarrollo de la Obra</w:t>
      </w:r>
    </w:p>
    <w:p w14:paraId="2DB65607" w14:textId="77777777" w:rsidR="00DF6950" w:rsidRPr="00DF6950" w:rsidRDefault="00DF6950" w:rsidP="00DF6950">
      <w:pPr>
        <w:pStyle w:val="Prrafodelista"/>
        <w:numPr>
          <w:ilvl w:val="1"/>
          <w:numId w:val="28"/>
        </w:numPr>
        <w:spacing w:after="0" w:line="240" w:lineRule="auto"/>
        <w:jc w:val="both"/>
        <w:rPr>
          <w:rFonts w:cstheme="minorHAnsi"/>
        </w:rPr>
      </w:pPr>
      <w:r w:rsidRPr="00DF6950">
        <w:rPr>
          <w:rFonts w:cstheme="minorHAnsi"/>
        </w:rPr>
        <w:t>Documentación Técnica como: Bitácora de obra -  Planos record de obra ap</w:t>
      </w:r>
      <w:r>
        <w:rPr>
          <w:rFonts w:cstheme="minorHAnsi"/>
        </w:rPr>
        <w:t>r</w:t>
      </w:r>
      <w:r w:rsidRPr="00DF6950">
        <w:rPr>
          <w:rFonts w:cstheme="minorHAnsi"/>
        </w:rPr>
        <w:t xml:space="preserve">obados por la supervisión, </w:t>
      </w:r>
      <w:r w:rsidR="001742B2">
        <w:rPr>
          <w:rFonts w:cstheme="minorHAnsi"/>
        </w:rPr>
        <w:t>m</w:t>
      </w:r>
      <w:r w:rsidRPr="00DF6950">
        <w:rPr>
          <w:rFonts w:cstheme="minorHAnsi"/>
        </w:rPr>
        <w:t>anual de mantenimiento con las respectivas garantías de calidad y correcto funcionamiento.</w:t>
      </w:r>
    </w:p>
    <w:p w14:paraId="470F0A88"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Facturar guardando concordancia con la oferta allegada en el proceso por medio de</w:t>
      </w:r>
      <w:r w:rsidR="001742B2">
        <w:rPr>
          <w:rFonts w:cstheme="minorHAnsi"/>
        </w:rPr>
        <w:t xml:space="preserve"> </w:t>
      </w:r>
      <w:r w:rsidRPr="00DF6950">
        <w:rPr>
          <w:rFonts w:cstheme="minorHAnsi"/>
        </w:rPr>
        <w:t>l</w:t>
      </w:r>
      <w:r w:rsidR="001742B2">
        <w:rPr>
          <w:rFonts w:cstheme="minorHAnsi"/>
        </w:rPr>
        <w:t>a</w:t>
      </w:r>
      <w:r w:rsidRPr="00DF6950">
        <w:rPr>
          <w:rFonts w:cstheme="minorHAnsi"/>
        </w:rPr>
        <w:t xml:space="preserve"> cual se adjudicó el presente contrato</w:t>
      </w:r>
    </w:p>
    <w:p w14:paraId="2713E1E5"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Responder por toda clase de demandas, reclamos o procesos que instaure el personal o los subcontratistas.</w:t>
      </w:r>
    </w:p>
    <w:p w14:paraId="40CDC38A"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Otorgar las pólizas dentro de los términos establecidos por Fiduprevisora</w:t>
      </w:r>
      <w:r>
        <w:rPr>
          <w:rFonts w:cstheme="minorHAnsi"/>
        </w:rPr>
        <w:t xml:space="preserve"> S.A.</w:t>
      </w:r>
    </w:p>
    <w:p w14:paraId="30D36B90" w14:textId="77777777" w:rsidR="00DF6950" w:rsidRPr="00DF6950" w:rsidRDefault="00DF6950" w:rsidP="00DF6950">
      <w:pPr>
        <w:pStyle w:val="Prrafodelista"/>
        <w:numPr>
          <w:ilvl w:val="0"/>
          <w:numId w:val="28"/>
        </w:numPr>
        <w:spacing w:after="0" w:line="240" w:lineRule="auto"/>
        <w:jc w:val="both"/>
        <w:rPr>
          <w:rFonts w:cstheme="minorHAnsi"/>
        </w:rPr>
      </w:pPr>
      <w:r w:rsidRPr="00DF6950">
        <w:rPr>
          <w:rFonts w:cstheme="minorHAnsi"/>
        </w:rPr>
        <w:t>Allegar los documentos requeridos para la legalización e iniciación del contrato, dentro del término establecido por la entidad.</w:t>
      </w:r>
    </w:p>
    <w:p w14:paraId="39D23267" w14:textId="77777777" w:rsidR="009C0A9B" w:rsidRDefault="009C0A9B" w:rsidP="009C0A9B">
      <w:pPr>
        <w:pStyle w:val="Prrafodelista"/>
        <w:tabs>
          <w:tab w:val="left" w:pos="567"/>
        </w:tabs>
        <w:spacing w:after="0" w:line="240" w:lineRule="auto"/>
        <w:ind w:left="0"/>
        <w:jc w:val="both"/>
        <w:rPr>
          <w:rFonts w:ascii="Calibri" w:eastAsia="Calibri" w:hAnsi="Calibri" w:cs="Times New Roman"/>
          <w:color w:val="000000" w:themeColor="text1"/>
          <w:lang w:val="es-ES"/>
        </w:rPr>
      </w:pPr>
    </w:p>
    <w:p w14:paraId="4FE47102" w14:textId="77777777" w:rsidR="00001B49" w:rsidRPr="006009F0" w:rsidRDefault="00001B49" w:rsidP="002E7EFD">
      <w:pPr>
        <w:pStyle w:val="Prrafodelista"/>
        <w:numPr>
          <w:ilvl w:val="0"/>
          <w:numId w:val="18"/>
        </w:numPr>
        <w:tabs>
          <w:tab w:val="left" w:pos="851"/>
        </w:tabs>
        <w:spacing w:after="0" w:line="240" w:lineRule="auto"/>
        <w:ind w:firstLine="207"/>
        <w:jc w:val="both"/>
        <w:rPr>
          <w:rFonts w:eastAsia="Calibri" w:cstheme="minorHAnsi"/>
        </w:rPr>
      </w:pPr>
      <w:r w:rsidRPr="006009F0">
        <w:rPr>
          <w:rFonts w:cstheme="minorHAnsi"/>
          <w:b/>
          <w:color w:val="000000" w:themeColor="text1"/>
        </w:rPr>
        <w:t>Forma de pago</w:t>
      </w:r>
    </w:p>
    <w:p w14:paraId="09D04088" w14:textId="77777777" w:rsidR="00001B49" w:rsidRPr="00CE1B96" w:rsidRDefault="00001B49" w:rsidP="00001B49">
      <w:pPr>
        <w:tabs>
          <w:tab w:val="left" w:pos="284"/>
        </w:tabs>
        <w:suppressAutoHyphens/>
        <w:autoSpaceDN w:val="0"/>
        <w:spacing w:after="0" w:line="240" w:lineRule="auto"/>
        <w:jc w:val="both"/>
        <w:textAlignment w:val="baseline"/>
        <w:rPr>
          <w:color w:val="FF0000"/>
          <w:sz w:val="20"/>
        </w:rPr>
      </w:pPr>
    </w:p>
    <w:p w14:paraId="369CB883" w14:textId="167A638F" w:rsidR="00CE1B96" w:rsidRPr="00DF6950" w:rsidRDefault="00E87F5D" w:rsidP="00A204B6">
      <w:pPr>
        <w:spacing w:after="0" w:line="240" w:lineRule="auto"/>
        <w:jc w:val="both"/>
        <w:rPr>
          <w:rFonts w:cs="Arial"/>
        </w:rPr>
      </w:pPr>
      <w:r w:rsidRPr="003D681D">
        <w:rPr>
          <w:rFonts w:cs="Arial"/>
        </w:rPr>
        <w:t>Fiduprevisora S.A. por ninguna circunstancia realizará anticipos o pagos anticipados, el pago se hará conforme a los servicios prestados.</w:t>
      </w:r>
      <w:r w:rsidR="005D509A">
        <w:rPr>
          <w:rFonts w:cs="Arial"/>
        </w:rPr>
        <w:t xml:space="preserve"> </w:t>
      </w:r>
      <w:r w:rsidR="00CE1B96" w:rsidRPr="00DF6950">
        <w:rPr>
          <w:rFonts w:cs="Arial"/>
        </w:rPr>
        <w:t>El valor del presente contrato se cancelará de la siguiente manera:</w:t>
      </w:r>
    </w:p>
    <w:p w14:paraId="355F49EA" w14:textId="77777777" w:rsidR="00CE1B96" w:rsidRPr="00DF6950" w:rsidRDefault="00CE1B96" w:rsidP="00A204B6">
      <w:pPr>
        <w:spacing w:after="0" w:line="240" w:lineRule="auto"/>
        <w:jc w:val="both"/>
        <w:rPr>
          <w:rFonts w:cs="Arial"/>
        </w:rPr>
      </w:pPr>
    </w:p>
    <w:p w14:paraId="23A3650F" w14:textId="0F3C958E" w:rsidR="00CE1B96" w:rsidRPr="00DF6950" w:rsidRDefault="00CE1B96" w:rsidP="00FB71DD">
      <w:pPr>
        <w:pStyle w:val="Prrafodelista"/>
        <w:numPr>
          <w:ilvl w:val="0"/>
          <w:numId w:val="25"/>
        </w:numPr>
        <w:spacing w:after="0" w:line="240" w:lineRule="auto"/>
        <w:ind w:left="1134" w:hanging="283"/>
        <w:jc w:val="both"/>
        <w:rPr>
          <w:rFonts w:cs="Arial"/>
        </w:rPr>
      </w:pPr>
      <w:r w:rsidRPr="00DF6950">
        <w:rPr>
          <w:rFonts w:cs="Arial"/>
        </w:rPr>
        <w:t xml:space="preserve">Mediante actas parciales hasta completar el 80% del valor total del contrato, previa presentación de las respectivas actas e informes de actividades aprobados por el supervisor del contrato. </w:t>
      </w:r>
    </w:p>
    <w:p w14:paraId="4E68BC20" w14:textId="77777777" w:rsidR="00CE1B96" w:rsidRPr="00DF6950" w:rsidRDefault="00CE1B96" w:rsidP="00CE1B96">
      <w:pPr>
        <w:spacing w:after="0" w:line="240" w:lineRule="auto"/>
        <w:jc w:val="both"/>
        <w:rPr>
          <w:rFonts w:cs="Arial"/>
        </w:rPr>
      </w:pPr>
    </w:p>
    <w:p w14:paraId="23060300" w14:textId="77777777" w:rsidR="00CE1B96" w:rsidRPr="00DF6950" w:rsidRDefault="00CE1B96" w:rsidP="00FB71DD">
      <w:pPr>
        <w:pStyle w:val="Prrafodelista"/>
        <w:numPr>
          <w:ilvl w:val="0"/>
          <w:numId w:val="25"/>
        </w:numPr>
        <w:spacing w:after="0" w:line="240" w:lineRule="auto"/>
        <w:ind w:left="1134" w:hanging="283"/>
        <w:jc w:val="both"/>
        <w:rPr>
          <w:rFonts w:cs="Arial"/>
        </w:rPr>
      </w:pPr>
      <w:r w:rsidRPr="00DF6950">
        <w:rPr>
          <w:rFonts w:cs="Arial"/>
        </w:rPr>
        <w:t>Un saldo final equivalente al 20% del valor del contrato una vez se haya recibido las adecuaciones a satisfacción por parte del contratante a través del supervisor del contrato y suscrito el acta de liquidación del contrato.</w:t>
      </w:r>
    </w:p>
    <w:p w14:paraId="38ADD5A4" w14:textId="77777777" w:rsidR="00CE1B96" w:rsidRDefault="00CE1B96" w:rsidP="00A204B6">
      <w:pPr>
        <w:spacing w:after="0" w:line="240" w:lineRule="auto"/>
        <w:jc w:val="both"/>
        <w:rPr>
          <w:rFonts w:cs="Arial"/>
        </w:rPr>
      </w:pPr>
    </w:p>
    <w:p w14:paraId="7FE9C8B8" w14:textId="77777777" w:rsidR="00A204B6" w:rsidRPr="00873E61" w:rsidRDefault="00A204B6" w:rsidP="00A204B6">
      <w:pPr>
        <w:spacing w:after="0" w:line="240" w:lineRule="auto"/>
        <w:jc w:val="both"/>
        <w:rPr>
          <w:rFonts w:cs="Arial"/>
          <w:i/>
        </w:rPr>
      </w:pPr>
      <w:r w:rsidRPr="0013503E">
        <w:rPr>
          <w:rFonts w:cs="Arial"/>
          <w:b/>
          <w:i/>
        </w:rPr>
        <w:t>Nota:</w:t>
      </w:r>
      <w:r w:rsidRPr="0013503E">
        <w:rPr>
          <w:rFonts w:cs="Arial"/>
          <w:i/>
        </w:rPr>
        <w:t xml:space="preserve"> Fiduprevisora S.A.</w:t>
      </w:r>
      <w:r>
        <w:rPr>
          <w:rFonts w:cs="Arial"/>
          <w:i/>
        </w:rPr>
        <w:t>,</w:t>
      </w:r>
      <w:r w:rsidRPr="0013503E">
        <w:rPr>
          <w:rFonts w:cs="Arial"/>
          <w:i/>
        </w:rPr>
        <w:t xml:space="preserve"> conforme a </w:t>
      </w:r>
      <w:r>
        <w:rPr>
          <w:rFonts w:cs="Arial"/>
          <w:i/>
        </w:rPr>
        <w:t xml:space="preserve">su </w:t>
      </w:r>
      <w:r w:rsidRPr="0013503E">
        <w:rPr>
          <w:rFonts w:cs="Arial"/>
          <w:i/>
        </w:rPr>
        <w:t xml:space="preserve">portafolio </w:t>
      </w:r>
      <w:r>
        <w:rPr>
          <w:rFonts w:cs="Arial"/>
          <w:i/>
        </w:rPr>
        <w:t xml:space="preserve">de servicios financieros, </w:t>
      </w:r>
      <w:r w:rsidRPr="0013503E">
        <w:rPr>
          <w:rFonts w:cs="Arial"/>
          <w:i/>
        </w:rPr>
        <w:t>lo invita a</w:t>
      </w:r>
      <w:r>
        <w:rPr>
          <w:rFonts w:cs="Arial"/>
          <w:i/>
        </w:rPr>
        <w:t xml:space="preserve"> invertir</w:t>
      </w:r>
      <w:r w:rsidRPr="0013503E">
        <w:rPr>
          <w:rFonts w:cs="Arial"/>
          <w:i/>
        </w:rPr>
        <w:t xml:space="preserve"> </w:t>
      </w:r>
      <w:r>
        <w:rPr>
          <w:rFonts w:cs="Arial"/>
          <w:i/>
        </w:rPr>
        <w:t xml:space="preserve">en </w:t>
      </w:r>
      <w:r w:rsidRPr="0013503E">
        <w:rPr>
          <w:rFonts w:cs="Arial"/>
          <w:i/>
        </w:rPr>
        <w:t xml:space="preserve">un Fondo de Inversión Colectiva </w:t>
      </w:r>
      <w:r>
        <w:rPr>
          <w:rFonts w:cs="Arial"/>
          <w:i/>
        </w:rPr>
        <w:t xml:space="preserve">administrado por ésta, </w:t>
      </w:r>
      <w:r w:rsidRPr="0013503E">
        <w:rPr>
          <w:rFonts w:cs="Arial"/>
          <w:i/>
        </w:rPr>
        <w:t xml:space="preserve">con el fin de que los pagos </w:t>
      </w:r>
      <w:r>
        <w:rPr>
          <w:rFonts w:cs="Arial"/>
          <w:i/>
        </w:rPr>
        <w:t xml:space="preserve">derivados del eventual contrato, </w:t>
      </w:r>
      <w:r w:rsidRPr="0013503E">
        <w:rPr>
          <w:rFonts w:cs="Arial"/>
          <w:i/>
        </w:rPr>
        <w:t xml:space="preserve">sean generados </w:t>
      </w:r>
      <w:r w:rsidR="006C2243">
        <w:rPr>
          <w:rFonts w:cs="Arial"/>
          <w:i/>
        </w:rPr>
        <w:t>a través de dicho medio</w:t>
      </w:r>
      <w:r>
        <w:rPr>
          <w:rFonts w:cs="Arial"/>
          <w:i/>
        </w:rPr>
        <w:t xml:space="preserve">. Para lo anterior, </w:t>
      </w:r>
      <w:r w:rsidRPr="0013503E">
        <w:rPr>
          <w:rFonts w:cs="Arial"/>
          <w:i/>
        </w:rPr>
        <w:t>podrá solicitar información al correo electrónico mcotes@fiduprevisora.com.co.</w:t>
      </w:r>
      <w:r>
        <w:rPr>
          <w:rFonts w:cs="Arial"/>
          <w:i/>
        </w:rPr>
        <w:t xml:space="preserve"> </w:t>
      </w:r>
      <w:r w:rsidRPr="00873E61">
        <w:rPr>
          <w:rFonts w:cs="Arial"/>
          <w:i/>
        </w:rPr>
        <w:t xml:space="preserve"> </w:t>
      </w:r>
    </w:p>
    <w:p w14:paraId="1463C5CB" w14:textId="77777777" w:rsidR="00B74AE6" w:rsidRDefault="00B74AE6" w:rsidP="00001B49">
      <w:pPr>
        <w:pStyle w:val="Sinespaciado"/>
        <w:tabs>
          <w:tab w:val="left" w:pos="3828"/>
        </w:tabs>
        <w:jc w:val="both"/>
        <w:rPr>
          <w:rFonts w:asciiTheme="minorHAnsi" w:hAnsiTheme="minorHAnsi" w:cs="Arial"/>
          <w:lang w:val="es-ES"/>
        </w:rPr>
      </w:pPr>
    </w:p>
    <w:p w14:paraId="3DBA2E58" w14:textId="77777777" w:rsidR="00001B49" w:rsidRPr="00CC461A" w:rsidRDefault="00001B49" w:rsidP="002E7EFD">
      <w:pPr>
        <w:pStyle w:val="Sinespaciado"/>
        <w:numPr>
          <w:ilvl w:val="0"/>
          <w:numId w:val="18"/>
        </w:numPr>
        <w:ind w:left="567" w:hanging="141"/>
        <w:jc w:val="both"/>
        <w:rPr>
          <w:rFonts w:asciiTheme="minorHAnsi" w:hAnsiTheme="minorHAnsi" w:cs="Arial"/>
          <w:b/>
          <w:lang w:val="es-ES"/>
        </w:rPr>
      </w:pPr>
      <w:r w:rsidRPr="00CC461A">
        <w:rPr>
          <w:rFonts w:asciiTheme="minorHAnsi" w:hAnsiTheme="minorHAnsi" w:cs="Arial"/>
          <w:b/>
          <w:lang w:val="es-ES"/>
        </w:rPr>
        <w:t>OFERTA ECONÓMICA</w:t>
      </w:r>
    </w:p>
    <w:p w14:paraId="2A90CC06" w14:textId="77777777" w:rsidR="00001B49" w:rsidRDefault="00001B49" w:rsidP="00001B49">
      <w:pPr>
        <w:pStyle w:val="Sinespaciado"/>
        <w:tabs>
          <w:tab w:val="left" w:pos="3828"/>
        </w:tabs>
        <w:jc w:val="both"/>
        <w:rPr>
          <w:rFonts w:asciiTheme="minorHAnsi" w:hAnsiTheme="minorHAnsi" w:cs="Arial"/>
          <w:lang w:val="es-ES"/>
        </w:rPr>
      </w:pPr>
    </w:p>
    <w:p w14:paraId="0FEFC4CB" w14:textId="77777777" w:rsidR="006C2243" w:rsidRDefault="00A204B6" w:rsidP="00001B49">
      <w:pPr>
        <w:autoSpaceDE w:val="0"/>
        <w:adjustRightInd w:val="0"/>
        <w:spacing w:after="0" w:line="240" w:lineRule="auto"/>
        <w:jc w:val="both"/>
        <w:rPr>
          <w:rFonts w:cs="Arial"/>
          <w:bCs/>
          <w:color w:val="000000"/>
          <w:lang w:val="es-ES"/>
        </w:rPr>
      </w:pPr>
      <w:r w:rsidRPr="00DD584E">
        <w:rPr>
          <w:rFonts w:cs="Arial"/>
          <w:bCs/>
          <w:color w:val="000000"/>
          <w:lang w:val="es-ES"/>
        </w:rPr>
        <w:t xml:space="preserve">El valor </w:t>
      </w:r>
      <w:r w:rsidR="00440B27">
        <w:rPr>
          <w:rFonts w:cs="Arial"/>
          <w:bCs/>
          <w:color w:val="000000"/>
          <w:lang w:val="es-ES"/>
        </w:rPr>
        <w:t xml:space="preserve">total </w:t>
      </w:r>
      <w:r w:rsidRPr="00DD584E">
        <w:rPr>
          <w:rFonts w:cs="Arial"/>
          <w:bCs/>
          <w:color w:val="000000"/>
          <w:lang w:val="es-ES"/>
        </w:rPr>
        <w:t>de la propuesta debe estar en pesos colombianos, debe incluir</w:t>
      </w:r>
      <w:r>
        <w:rPr>
          <w:rFonts w:cs="Arial"/>
          <w:bCs/>
          <w:color w:val="000000"/>
          <w:lang w:val="es-ES"/>
        </w:rPr>
        <w:t xml:space="preserve"> vigencia, </w:t>
      </w:r>
      <w:r w:rsidRPr="00DD584E">
        <w:rPr>
          <w:rFonts w:cs="Arial"/>
          <w:bCs/>
          <w:color w:val="000000"/>
          <w:lang w:val="es-ES"/>
        </w:rPr>
        <w:t xml:space="preserve">IVA y demás </w:t>
      </w:r>
      <w:r>
        <w:rPr>
          <w:rFonts w:cs="Arial"/>
          <w:bCs/>
          <w:color w:val="000000"/>
          <w:lang w:val="es-ES"/>
        </w:rPr>
        <w:t>impuestos a los que haya lugar</w:t>
      </w:r>
      <w:r w:rsidR="000A2A45">
        <w:rPr>
          <w:rFonts w:cs="Arial"/>
          <w:bCs/>
          <w:color w:val="000000"/>
          <w:lang w:val="es-ES"/>
        </w:rPr>
        <w:t>.</w:t>
      </w:r>
    </w:p>
    <w:p w14:paraId="7C5D6593" w14:textId="77777777" w:rsidR="00F96782" w:rsidRPr="00A2492F" w:rsidRDefault="00F96782" w:rsidP="00001B49">
      <w:pPr>
        <w:autoSpaceDE w:val="0"/>
        <w:adjustRightInd w:val="0"/>
        <w:spacing w:after="0" w:line="240" w:lineRule="auto"/>
        <w:jc w:val="both"/>
        <w:rPr>
          <w:rFonts w:cs="Arial"/>
          <w:bCs/>
          <w:color w:val="000000"/>
          <w:lang w:val="es-ES"/>
        </w:rPr>
      </w:pPr>
    </w:p>
    <w:p w14:paraId="260EC3B2" w14:textId="77777777" w:rsidR="00001B49" w:rsidRDefault="00A204B6" w:rsidP="00001B49">
      <w:pPr>
        <w:autoSpaceDE w:val="0"/>
        <w:adjustRightInd w:val="0"/>
        <w:spacing w:after="0" w:line="240" w:lineRule="auto"/>
        <w:jc w:val="both"/>
        <w:rPr>
          <w:rFonts w:cs="Arial"/>
          <w:bCs/>
          <w:color w:val="000000"/>
        </w:rPr>
      </w:pPr>
      <w:r w:rsidRPr="00A2492F">
        <w:rPr>
          <w:rFonts w:cs="Arial"/>
          <w:bCs/>
          <w:color w:val="000000"/>
        </w:rPr>
        <w:t>Para Fiduprevisora S.A. es importante contar con su oferta teniendo en cuenta su experiencia y reconocimiento</w:t>
      </w:r>
      <w:r>
        <w:rPr>
          <w:rFonts w:cs="Arial"/>
          <w:bCs/>
          <w:color w:val="000000"/>
        </w:rPr>
        <w:t xml:space="preserve"> en el mercado; de esta manera, conocer las mejores prácticas que se están llevando a cabo, con el fin de establecer condiciones equitativas y factores objetivos de selección.</w:t>
      </w:r>
    </w:p>
    <w:p w14:paraId="1F7650EB" w14:textId="77777777" w:rsidR="00242622" w:rsidRDefault="00242622" w:rsidP="00001B49">
      <w:pPr>
        <w:autoSpaceDE w:val="0"/>
        <w:adjustRightInd w:val="0"/>
        <w:spacing w:after="0" w:line="240" w:lineRule="auto"/>
        <w:jc w:val="both"/>
        <w:rPr>
          <w:rFonts w:cs="Arial"/>
          <w:bCs/>
          <w:color w:val="000000"/>
        </w:rPr>
      </w:pPr>
    </w:p>
    <w:p w14:paraId="190B0544" w14:textId="77777777" w:rsidR="00557AFB" w:rsidRPr="006009F0" w:rsidRDefault="00557AFB" w:rsidP="00001B49">
      <w:pPr>
        <w:autoSpaceDE w:val="0"/>
        <w:adjustRightInd w:val="0"/>
        <w:spacing w:after="0" w:line="240" w:lineRule="auto"/>
        <w:jc w:val="both"/>
        <w:rPr>
          <w:rFonts w:cs="Arial"/>
          <w:bCs/>
          <w:color w:val="000000"/>
        </w:rPr>
      </w:pPr>
    </w:p>
    <w:p w14:paraId="56D5B687" w14:textId="77777777" w:rsidR="00001B49" w:rsidRPr="00BA2845" w:rsidRDefault="00001B49" w:rsidP="00001B49">
      <w:pPr>
        <w:autoSpaceDE w:val="0"/>
        <w:adjustRightInd w:val="0"/>
        <w:spacing w:after="0" w:line="240" w:lineRule="auto"/>
        <w:jc w:val="both"/>
        <w:rPr>
          <w:rFonts w:cs="Arial"/>
          <w:bCs/>
          <w:color w:val="000000"/>
        </w:rPr>
      </w:pPr>
      <w:r>
        <w:rPr>
          <w:rFonts w:cs="Arial"/>
          <w:bCs/>
          <w:color w:val="000000"/>
        </w:rPr>
        <w:t>Agradecemos su participación.</w:t>
      </w:r>
    </w:p>
    <w:p w14:paraId="5FC8350E" w14:textId="77777777" w:rsidR="00001B49" w:rsidRDefault="00001B49" w:rsidP="00001B49">
      <w:pPr>
        <w:spacing w:after="0" w:line="240" w:lineRule="auto"/>
        <w:jc w:val="both"/>
        <w:rPr>
          <w:color w:val="000000" w:themeColor="text1"/>
          <w:sz w:val="16"/>
          <w:szCs w:val="18"/>
        </w:rPr>
      </w:pPr>
    </w:p>
    <w:p w14:paraId="1EA83606" w14:textId="77777777" w:rsidR="00E036E5" w:rsidRDefault="00E036E5" w:rsidP="00001B49">
      <w:pPr>
        <w:spacing w:after="0" w:line="240" w:lineRule="auto"/>
        <w:jc w:val="both"/>
        <w:rPr>
          <w:color w:val="000000" w:themeColor="text1"/>
          <w:sz w:val="16"/>
          <w:szCs w:val="18"/>
        </w:rPr>
      </w:pPr>
    </w:p>
    <w:p w14:paraId="362D5926" w14:textId="77777777" w:rsidR="00E036E5" w:rsidRDefault="00E036E5" w:rsidP="00001B49">
      <w:pPr>
        <w:spacing w:after="0" w:line="240" w:lineRule="auto"/>
        <w:jc w:val="both"/>
        <w:rPr>
          <w:color w:val="000000" w:themeColor="text1"/>
          <w:sz w:val="16"/>
          <w:szCs w:val="18"/>
        </w:rPr>
      </w:pPr>
    </w:p>
    <w:p w14:paraId="04C1DFE6" w14:textId="77777777" w:rsidR="00E036E5" w:rsidRDefault="00E036E5" w:rsidP="00001B49">
      <w:pPr>
        <w:spacing w:after="0" w:line="240" w:lineRule="auto"/>
        <w:jc w:val="both"/>
        <w:rPr>
          <w:color w:val="000000" w:themeColor="text1"/>
          <w:sz w:val="16"/>
          <w:szCs w:val="18"/>
        </w:rPr>
      </w:pPr>
    </w:p>
    <w:p w14:paraId="1CB72CE9" w14:textId="77777777" w:rsidR="00A204B6" w:rsidRDefault="00A204B6" w:rsidP="00A204B6">
      <w:pPr>
        <w:spacing w:after="0" w:line="240" w:lineRule="auto"/>
        <w:jc w:val="both"/>
        <w:rPr>
          <w:color w:val="000000" w:themeColor="text1"/>
          <w:sz w:val="16"/>
          <w:szCs w:val="18"/>
        </w:rPr>
      </w:pPr>
      <w:r w:rsidRPr="00CC148B">
        <w:rPr>
          <w:color w:val="000000" w:themeColor="text1"/>
          <w:sz w:val="16"/>
          <w:szCs w:val="18"/>
        </w:rPr>
        <w:t>Elaboró</w:t>
      </w:r>
      <w:r>
        <w:rPr>
          <w:color w:val="000000" w:themeColor="text1"/>
          <w:sz w:val="16"/>
          <w:szCs w:val="18"/>
        </w:rPr>
        <w:t>:</w:t>
      </w:r>
      <w:r>
        <w:rPr>
          <w:color w:val="000000" w:themeColor="text1"/>
          <w:sz w:val="16"/>
          <w:szCs w:val="18"/>
        </w:rPr>
        <w:tab/>
      </w:r>
      <w:r w:rsidR="000A2A45">
        <w:rPr>
          <w:color w:val="000000" w:themeColor="text1"/>
          <w:sz w:val="16"/>
          <w:szCs w:val="18"/>
        </w:rPr>
        <w:t xml:space="preserve">Sergio Jaimes Fajardo </w:t>
      </w:r>
      <w:r>
        <w:rPr>
          <w:color w:val="000000" w:themeColor="text1"/>
          <w:sz w:val="16"/>
          <w:szCs w:val="18"/>
        </w:rPr>
        <w:t xml:space="preserve">– </w:t>
      </w:r>
      <w:r w:rsidR="0042047E">
        <w:rPr>
          <w:color w:val="000000" w:themeColor="text1"/>
          <w:sz w:val="16"/>
          <w:szCs w:val="18"/>
        </w:rPr>
        <w:t xml:space="preserve">Profesional </w:t>
      </w:r>
      <w:r>
        <w:rPr>
          <w:color w:val="000000" w:themeColor="text1"/>
          <w:sz w:val="16"/>
          <w:szCs w:val="18"/>
        </w:rPr>
        <w:t>de Inteligencia de Mercados</w:t>
      </w:r>
    </w:p>
    <w:p w14:paraId="3A429C85" w14:textId="77777777" w:rsidR="00A204B6" w:rsidRDefault="00A204B6" w:rsidP="00A204B6">
      <w:pPr>
        <w:spacing w:after="0" w:line="240" w:lineRule="auto"/>
        <w:jc w:val="both"/>
        <w:rPr>
          <w:color w:val="000000" w:themeColor="text1"/>
          <w:sz w:val="16"/>
          <w:szCs w:val="18"/>
        </w:rPr>
      </w:pPr>
      <w:r>
        <w:rPr>
          <w:color w:val="000000" w:themeColor="text1"/>
          <w:sz w:val="16"/>
          <w:szCs w:val="18"/>
        </w:rPr>
        <w:t>Revisó:</w:t>
      </w:r>
      <w:r w:rsidRPr="00CC148B">
        <w:rPr>
          <w:color w:val="000000" w:themeColor="text1"/>
          <w:sz w:val="16"/>
          <w:szCs w:val="18"/>
        </w:rPr>
        <w:tab/>
      </w:r>
      <w:r w:rsidR="0042047E">
        <w:rPr>
          <w:color w:val="000000" w:themeColor="text1"/>
          <w:sz w:val="16"/>
          <w:szCs w:val="18"/>
        </w:rPr>
        <w:t xml:space="preserve">Sandra Mateus Acosta </w:t>
      </w:r>
      <w:r w:rsidRPr="00CC148B">
        <w:rPr>
          <w:color w:val="000000" w:themeColor="text1"/>
          <w:sz w:val="16"/>
          <w:szCs w:val="18"/>
        </w:rPr>
        <w:t xml:space="preserve">– </w:t>
      </w:r>
      <w:r w:rsidR="0042047E">
        <w:rPr>
          <w:color w:val="000000" w:themeColor="text1"/>
          <w:sz w:val="16"/>
          <w:szCs w:val="18"/>
        </w:rPr>
        <w:t>Directora Adquisiciones</w:t>
      </w:r>
    </w:p>
    <w:p w14:paraId="287B64CC" w14:textId="0F427118" w:rsidR="0042047E" w:rsidRDefault="00A204B6" w:rsidP="0042047E">
      <w:pPr>
        <w:spacing w:after="0" w:line="240" w:lineRule="auto"/>
        <w:jc w:val="both"/>
        <w:rPr>
          <w:color w:val="000000" w:themeColor="text1"/>
          <w:sz w:val="16"/>
          <w:szCs w:val="18"/>
        </w:rPr>
      </w:pPr>
      <w:r w:rsidRPr="00CC148B">
        <w:rPr>
          <w:color w:val="000000" w:themeColor="text1"/>
          <w:sz w:val="16"/>
          <w:szCs w:val="18"/>
        </w:rPr>
        <w:t>Aprobó:</w:t>
      </w:r>
      <w:r w:rsidR="00FB71DD">
        <w:rPr>
          <w:color w:val="000000" w:themeColor="text1"/>
          <w:sz w:val="16"/>
          <w:szCs w:val="18"/>
        </w:rPr>
        <w:t xml:space="preserve"> </w:t>
      </w:r>
      <w:r w:rsidR="00FB71DD">
        <w:rPr>
          <w:color w:val="000000" w:themeColor="text1"/>
          <w:sz w:val="16"/>
          <w:szCs w:val="18"/>
        </w:rPr>
        <w:tab/>
      </w:r>
      <w:r w:rsidR="008C33D8">
        <w:rPr>
          <w:color w:val="000000" w:themeColor="text1"/>
          <w:sz w:val="16"/>
          <w:szCs w:val="18"/>
        </w:rPr>
        <w:t>Andrea Juliana Mé</w:t>
      </w:r>
      <w:r w:rsidR="0042047E">
        <w:rPr>
          <w:color w:val="000000" w:themeColor="text1"/>
          <w:sz w:val="16"/>
          <w:szCs w:val="18"/>
        </w:rPr>
        <w:t xml:space="preserve">ndez Monsalve </w:t>
      </w:r>
      <w:r w:rsidR="0042047E" w:rsidRPr="00CC148B">
        <w:rPr>
          <w:color w:val="000000" w:themeColor="text1"/>
          <w:sz w:val="16"/>
          <w:szCs w:val="18"/>
        </w:rPr>
        <w:t xml:space="preserve">– </w:t>
      </w:r>
      <w:r w:rsidR="0042047E">
        <w:rPr>
          <w:color w:val="000000" w:themeColor="text1"/>
          <w:sz w:val="16"/>
          <w:szCs w:val="18"/>
        </w:rPr>
        <w:t>Gerente Administrativa</w:t>
      </w:r>
    </w:p>
    <w:p w14:paraId="20D6AEB8" w14:textId="77777777" w:rsidR="00FB71DD" w:rsidRDefault="00FB71DD" w:rsidP="00A204B6">
      <w:pPr>
        <w:spacing w:after="0" w:line="240" w:lineRule="auto"/>
        <w:jc w:val="both"/>
        <w:rPr>
          <w:color w:val="000000" w:themeColor="text1"/>
          <w:sz w:val="16"/>
          <w:szCs w:val="18"/>
        </w:rPr>
      </w:pPr>
    </w:p>
    <w:p w14:paraId="66F97CB1" w14:textId="77777777" w:rsidR="00E036E5" w:rsidRDefault="00E036E5" w:rsidP="00A204B6">
      <w:pPr>
        <w:spacing w:after="0" w:line="240" w:lineRule="auto"/>
        <w:jc w:val="both"/>
        <w:rPr>
          <w:color w:val="000000" w:themeColor="text1"/>
          <w:sz w:val="16"/>
          <w:szCs w:val="18"/>
        </w:rPr>
      </w:pPr>
    </w:p>
    <w:p w14:paraId="0C3186D1" w14:textId="77777777" w:rsidR="00E036E5" w:rsidRDefault="00E036E5" w:rsidP="00A204B6">
      <w:pPr>
        <w:spacing w:after="0" w:line="240" w:lineRule="auto"/>
        <w:jc w:val="both"/>
        <w:rPr>
          <w:color w:val="000000" w:themeColor="text1"/>
          <w:sz w:val="16"/>
          <w:szCs w:val="18"/>
        </w:rPr>
      </w:pPr>
    </w:p>
    <w:p w14:paraId="630DC4B5" w14:textId="77777777" w:rsidR="00E036E5" w:rsidRDefault="00E036E5" w:rsidP="00A204B6">
      <w:pPr>
        <w:spacing w:after="0" w:line="240" w:lineRule="auto"/>
        <w:jc w:val="both"/>
        <w:rPr>
          <w:color w:val="000000" w:themeColor="text1"/>
          <w:sz w:val="16"/>
          <w:szCs w:val="18"/>
        </w:rPr>
      </w:pPr>
    </w:p>
    <w:p w14:paraId="22404A38" w14:textId="77777777" w:rsidR="00682A64" w:rsidRPr="00001B49" w:rsidRDefault="00001B49" w:rsidP="00001B49">
      <w:pPr>
        <w:spacing w:after="0" w:line="240" w:lineRule="auto"/>
        <w:ind w:left="-284" w:right="-801"/>
        <w:jc w:val="both"/>
        <w:rPr>
          <w:rFonts w:cstheme="minorHAnsi"/>
          <w:sz w:val="24"/>
        </w:rPr>
      </w:pPr>
      <w:r w:rsidRPr="00CC148B">
        <w:rPr>
          <w:rFonts w:cstheme="minorHAnsi"/>
          <w:b/>
          <w:iCs/>
          <w:color w:val="404040"/>
          <w:sz w:val="14"/>
          <w:szCs w:val="12"/>
        </w:rPr>
        <w:t>“Defensoría del Consumidor Financiero</w:t>
      </w:r>
      <w:r w:rsidRPr="00CC148B">
        <w:rPr>
          <w:rFonts w:cstheme="minorHAnsi"/>
          <w:iCs/>
          <w:color w:val="404040"/>
          <w:sz w:val="14"/>
          <w:szCs w:val="12"/>
        </w:rPr>
        <w:t>: Dr. JOSÉ FEDERICO USTÁRIZ GÓNZALEZ. Carrera 11 A No 96-51 - Oficina 203, Edificio Oficity en la ciudad de Bogotá D.C. PBX 6108161 / 6108164, Fax: Ext. 500. E-mail: defensoriafiduprevisora@ustarizabogados.com de 8:00 am - 6:00 pm, lunes a viernes en jornada continua”.</w:t>
      </w:r>
      <w:r w:rsidR="008117C7">
        <w:rPr>
          <w:rFonts w:cstheme="minorHAnsi"/>
          <w:iCs/>
          <w:color w:val="404040"/>
          <w:sz w:val="14"/>
          <w:szCs w:val="12"/>
        </w:rPr>
        <w:t xml:space="preserve"> </w:t>
      </w:r>
      <w:r w:rsidRPr="00CC148B">
        <w:rPr>
          <w:rFonts w:cstheme="minorHAnsi"/>
          <w:iCs/>
          <w:color w:val="404040"/>
          <w:sz w:val="14"/>
          <w:szCs w:val="12"/>
        </w:rPr>
        <w:t xml:space="preserve">Las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w:t>
      </w:r>
      <w:r w:rsidR="008117C7" w:rsidRPr="00CC148B">
        <w:rPr>
          <w:rFonts w:cstheme="minorHAnsi"/>
          <w:iCs/>
          <w:color w:val="404040"/>
          <w:sz w:val="14"/>
          <w:szCs w:val="12"/>
        </w:rPr>
        <w:t>Smartphone</w:t>
      </w:r>
      <w:r w:rsidRPr="00CC148B">
        <w:rPr>
          <w:rFonts w:cstheme="minorHAnsi"/>
          <w:iCs/>
          <w:color w:val="404040"/>
          <w:sz w:val="14"/>
          <w:szCs w:val="12"/>
        </w:rPr>
        <w:t>, por Play Store o por App Store.</w:t>
      </w:r>
    </w:p>
    <w:sectPr w:rsidR="00682A64" w:rsidRPr="00001B49" w:rsidSect="00E93F7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6A43" w14:textId="77777777" w:rsidR="00FF4332" w:rsidRDefault="00FF4332">
      <w:pPr>
        <w:spacing w:after="0" w:line="240" w:lineRule="auto"/>
      </w:pPr>
      <w:r>
        <w:separator/>
      </w:r>
    </w:p>
  </w:endnote>
  <w:endnote w:type="continuationSeparator" w:id="0">
    <w:p w14:paraId="54063FEF" w14:textId="77777777" w:rsidR="00FF4332" w:rsidRDefault="00F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0BF5" w14:textId="64972582" w:rsidR="009A6694" w:rsidRPr="00653742" w:rsidRDefault="009A6694" w:rsidP="00E93F78">
    <w:pPr>
      <w:pStyle w:val="Piedepgina"/>
      <w:jc w:val="center"/>
    </w:pPr>
    <w:r w:rsidRPr="00653742">
      <w:t xml:space="preserve">VERSION 0                                             </w:t>
    </w:r>
    <w:sdt>
      <w:sdtPr>
        <w:id w:val="-1769616900"/>
        <w:docPartObj>
          <w:docPartGallery w:val="Page Numbers (Top of Page)"/>
          <w:docPartUnique/>
        </w:docPartObj>
      </w:sdtPr>
      <w:sdtEndPr/>
      <w:sdtContent>
        <w:r w:rsidRPr="00653742">
          <w:rPr>
            <w:lang w:val="es-ES"/>
          </w:rPr>
          <w:t xml:space="preserve">Página </w:t>
        </w:r>
        <w:r w:rsidRPr="00653742">
          <w:rPr>
            <w:b/>
            <w:bCs/>
          </w:rPr>
          <w:fldChar w:fldCharType="begin"/>
        </w:r>
        <w:r w:rsidRPr="00653742">
          <w:rPr>
            <w:b/>
            <w:bCs/>
          </w:rPr>
          <w:instrText>PAGE</w:instrText>
        </w:r>
        <w:r w:rsidRPr="00653742">
          <w:rPr>
            <w:b/>
            <w:bCs/>
          </w:rPr>
          <w:fldChar w:fldCharType="separate"/>
        </w:r>
        <w:r w:rsidR="00F1621D">
          <w:rPr>
            <w:b/>
            <w:bCs/>
            <w:noProof/>
          </w:rPr>
          <w:t>1</w:t>
        </w:r>
        <w:r w:rsidRPr="00653742">
          <w:rPr>
            <w:b/>
            <w:bCs/>
          </w:rPr>
          <w:fldChar w:fldCharType="end"/>
        </w:r>
        <w:r w:rsidRPr="00653742">
          <w:rPr>
            <w:lang w:val="es-ES"/>
          </w:rPr>
          <w:t xml:space="preserve"> de </w:t>
        </w:r>
        <w:r w:rsidRPr="00653742">
          <w:rPr>
            <w:b/>
            <w:bCs/>
          </w:rPr>
          <w:fldChar w:fldCharType="begin"/>
        </w:r>
        <w:r w:rsidRPr="00653742">
          <w:rPr>
            <w:b/>
            <w:bCs/>
          </w:rPr>
          <w:instrText>NUMPAGES</w:instrText>
        </w:r>
        <w:r w:rsidRPr="00653742">
          <w:rPr>
            <w:b/>
            <w:bCs/>
          </w:rPr>
          <w:fldChar w:fldCharType="separate"/>
        </w:r>
        <w:r w:rsidR="00F1621D">
          <w:rPr>
            <w:b/>
            <w:bCs/>
            <w:noProof/>
          </w:rPr>
          <w:t>6</w:t>
        </w:r>
        <w:r w:rsidRPr="00653742">
          <w:rPr>
            <w:b/>
            <w:bCs/>
          </w:rPr>
          <w:fldChar w:fldCharType="end"/>
        </w:r>
        <w:r w:rsidRPr="00653742">
          <w:rPr>
            <w:b/>
            <w:bCs/>
          </w:rPr>
          <w:t xml:space="preserve">                                           </w:t>
        </w:r>
        <w:r>
          <w:t>FR-GAD-01-057</w:t>
        </w:r>
        <w:r w:rsidRPr="00653742">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DE5" w14:textId="77777777" w:rsidR="00FF4332" w:rsidRDefault="00FF4332">
      <w:pPr>
        <w:spacing w:after="0" w:line="240" w:lineRule="auto"/>
      </w:pPr>
      <w:r>
        <w:separator/>
      </w:r>
    </w:p>
  </w:footnote>
  <w:footnote w:type="continuationSeparator" w:id="0">
    <w:p w14:paraId="7361FF27" w14:textId="77777777" w:rsidR="00FF4332" w:rsidRDefault="00FF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088E" w14:textId="77777777" w:rsidR="009A6694" w:rsidRDefault="009A6694" w:rsidP="00E93F78">
    <w:pPr>
      <w:pStyle w:val="Encabezado"/>
    </w:pPr>
  </w:p>
  <w:tbl>
    <w:tblPr>
      <w:tblStyle w:val="Tablaconcuadrcula"/>
      <w:tblW w:w="8894" w:type="dxa"/>
      <w:tblLayout w:type="fixed"/>
      <w:tblLook w:val="04A0" w:firstRow="1" w:lastRow="0" w:firstColumn="1" w:lastColumn="0" w:noHBand="0" w:noVBand="1"/>
    </w:tblPr>
    <w:tblGrid>
      <w:gridCol w:w="2122"/>
      <w:gridCol w:w="6772"/>
    </w:tblGrid>
    <w:tr w:rsidR="009A6694" w14:paraId="397619C4" w14:textId="77777777" w:rsidTr="00E93F78">
      <w:trPr>
        <w:trHeight w:val="341"/>
      </w:trPr>
      <w:tc>
        <w:tcPr>
          <w:tcW w:w="2122" w:type="dxa"/>
          <w:vMerge w:val="restart"/>
          <w:vAlign w:val="center"/>
        </w:tcPr>
        <w:p w14:paraId="28741FD5" w14:textId="77777777" w:rsidR="009A6694" w:rsidRPr="00831141" w:rsidRDefault="009A6694" w:rsidP="00E93F78">
          <w:pPr>
            <w:ind w:left="-397"/>
          </w:pPr>
          <w:r>
            <w:rPr>
              <w:noProof/>
              <w:lang w:eastAsia="es-CO"/>
            </w:rPr>
            <w:drawing>
              <wp:anchor distT="0" distB="0" distL="114300" distR="114300" simplePos="0" relativeHeight="251659264" behindDoc="0" locked="0" layoutInCell="1" allowOverlap="1" wp14:anchorId="79916D3E" wp14:editId="5B18DA49">
                <wp:simplePos x="0" y="0"/>
                <wp:positionH relativeFrom="column">
                  <wp:posOffset>-49530</wp:posOffset>
                </wp:positionH>
                <wp:positionV relativeFrom="paragraph">
                  <wp:posOffset>-20955</wp:posOffset>
                </wp:positionV>
                <wp:extent cx="1316355" cy="285115"/>
                <wp:effectExtent l="0" t="0" r="0"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1255" t="20479" r="10293" b="26197"/>
                        <a:stretch/>
                      </pic:blipFill>
                      <pic:spPr bwMode="auto">
                        <a:xfrm>
                          <a:off x="0" y="0"/>
                          <a:ext cx="1316355" cy="28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72" w:type="dxa"/>
          <w:vMerge w:val="restart"/>
          <w:vAlign w:val="center"/>
        </w:tcPr>
        <w:p w14:paraId="09F5E59B" w14:textId="77777777" w:rsidR="009A6694" w:rsidRPr="003F2F86" w:rsidRDefault="009A6694" w:rsidP="00E93F78">
          <w:pPr>
            <w:pStyle w:val="Encabezado"/>
            <w:jc w:val="center"/>
            <w:rPr>
              <w:b/>
            </w:rPr>
          </w:pPr>
          <w:r>
            <w:rPr>
              <w:b/>
            </w:rPr>
            <w:t>INVITACIÓN A COTIZAR</w:t>
          </w:r>
        </w:p>
      </w:tc>
    </w:tr>
    <w:tr w:rsidR="009A6694" w14:paraId="2C3ADFF2" w14:textId="77777777" w:rsidTr="00E93F78">
      <w:trPr>
        <w:trHeight w:val="269"/>
      </w:trPr>
      <w:tc>
        <w:tcPr>
          <w:tcW w:w="2122" w:type="dxa"/>
          <w:vMerge/>
        </w:tcPr>
        <w:p w14:paraId="02C73F5C" w14:textId="77777777" w:rsidR="009A6694" w:rsidRDefault="009A6694" w:rsidP="00E93F78">
          <w:pPr>
            <w:pStyle w:val="Encabezado"/>
          </w:pPr>
        </w:p>
      </w:tc>
      <w:tc>
        <w:tcPr>
          <w:tcW w:w="6772" w:type="dxa"/>
          <w:vMerge/>
        </w:tcPr>
        <w:p w14:paraId="30D66704" w14:textId="77777777" w:rsidR="009A6694" w:rsidRPr="003F2F86" w:rsidRDefault="009A6694" w:rsidP="00E93F78">
          <w:pPr>
            <w:pStyle w:val="Encabezado"/>
            <w:jc w:val="center"/>
            <w:rPr>
              <w:b/>
            </w:rPr>
          </w:pPr>
        </w:p>
      </w:tc>
    </w:tr>
  </w:tbl>
  <w:p w14:paraId="69AE0913" w14:textId="77777777" w:rsidR="009A6694" w:rsidRDefault="009A6694" w:rsidP="00E93F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6A8"/>
    <w:multiLevelType w:val="hybridMultilevel"/>
    <w:tmpl w:val="3A8A3CC4"/>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B6BCFF60">
      <w:start w:val="1"/>
      <w:numFmt w:val="lowerRoman"/>
      <w:lvlText w:val="%3."/>
      <w:lvlJc w:val="right"/>
      <w:pPr>
        <w:ind w:left="2160" w:hanging="180"/>
      </w:pPr>
      <w:rPr>
        <w:b/>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BB5A4B"/>
    <w:multiLevelType w:val="hybridMultilevel"/>
    <w:tmpl w:val="0AB05F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FD5C25"/>
    <w:multiLevelType w:val="hybridMultilevel"/>
    <w:tmpl w:val="55F8A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312C39"/>
    <w:multiLevelType w:val="multilevel"/>
    <w:tmpl w:val="0F0CB3FC"/>
    <w:lvl w:ilvl="0">
      <w:start w:val="4"/>
      <w:numFmt w:val="decimal"/>
      <w:lvlText w:val="%1."/>
      <w:lvlJc w:val="left"/>
      <w:pPr>
        <w:ind w:left="360" w:hanging="360"/>
      </w:pPr>
      <w:rPr>
        <w:rFonts w:hint="default"/>
        <w:b/>
      </w:rPr>
    </w:lvl>
    <w:lvl w:ilvl="1">
      <w:start w:val="11"/>
      <w:numFmt w:val="decimal"/>
      <w:lvlText w:val="%1.%2."/>
      <w:lvlJc w:val="left"/>
      <w:pPr>
        <w:ind w:left="360" w:hanging="360"/>
      </w:pPr>
      <w:rPr>
        <w:rFonts w:hint="default"/>
        <w:b/>
      </w:rPr>
    </w:lvl>
    <w:lvl w:ilvl="2">
      <w:start w:val="1"/>
      <w:numFmt w:val="lowerLetter"/>
      <w:lvlText w:val="%3)"/>
      <w:lvlJc w:val="left"/>
      <w:pPr>
        <w:ind w:left="720" w:hanging="720"/>
      </w:pPr>
      <w:rPr>
        <w:rFonts w:hint="default"/>
        <w:b/>
      </w:rPr>
    </w:lvl>
    <w:lvl w:ilvl="3">
      <w:start w:val="1"/>
      <w:numFmt w:val="lowerRoman"/>
      <w:lvlText w:val="%4."/>
      <w:lvlJc w:val="righ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C5260"/>
    <w:multiLevelType w:val="hybridMultilevel"/>
    <w:tmpl w:val="09EC0B9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1864CBF"/>
    <w:multiLevelType w:val="hybridMultilevel"/>
    <w:tmpl w:val="8B20CA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3EFA"/>
    <w:multiLevelType w:val="multilevel"/>
    <w:tmpl w:val="12EAE31E"/>
    <w:lvl w:ilvl="0">
      <w:start w:val="1"/>
      <w:numFmt w:val="decimal"/>
      <w:lvlText w:val="%1."/>
      <w:lvlJc w:val="left"/>
      <w:pPr>
        <w:ind w:left="786"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A45089"/>
    <w:multiLevelType w:val="hybridMultilevel"/>
    <w:tmpl w:val="74D6D9CA"/>
    <w:lvl w:ilvl="0" w:tplc="C4AA5C1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AC7B5C"/>
    <w:multiLevelType w:val="multilevel"/>
    <w:tmpl w:val="67244886"/>
    <w:lvl w:ilvl="0">
      <w:start w:val="4"/>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2B041E"/>
    <w:multiLevelType w:val="multilevel"/>
    <w:tmpl w:val="F98ACBFC"/>
    <w:lvl w:ilvl="0">
      <w:start w:val="4"/>
      <w:numFmt w:val="decimal"/>
      <w:lvlText w:val="%1."/>
      <w:lvlJc w:val="left"/>
      <w:pPr>
        <w:ind w:left="360" w:hanging="360"/>
      </w:pPr>
      <w:rPr>
        <w:rFonts w:hint="default"/>
        <w:b/>
      </w:rPr>
    </w:lvl>
    <w:lvl w:ilvl="1">
      <w:start w:val="11"/>
      <w:numFmt w:val="decimal"/>
      <w:lvlText w:val="%1.%2."/>
      <w:lvlJc w:val="left"/>
      <w:pPr>
        <w:ind w:left="360" w:hanging="36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FB5B28"/>
    <w:multiLevelType w:val="hybridMultilevel"/>
    <w:tmpl w:val="9E580A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95017CC"/>
    <w:multiLevelType w:val="hybridMultilevel"/>
    <w:tmpl w:val="56CC5CC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632744"/>
    <w:multiLevelType w:val="hybridMultilevel"/>
    <w:tmpl w:val="1A849DC6"/>
    <w:lvl w:ilvl="0" w:tplc="E7F06E34">
      <w:start w:val="1"/>
      <w:numFmt w:val="decimal"/>
      <w:lvlText w:val="%1."/>
      <w:lvlJc w:val="left"/>
      <w:pPr>
        <w:ind w:left="720" w:hanging="360"/>
      </w:pPr>
      <w:rPr>
        <w:b/>
      </w:rPr>
    </w:lvl>
    <w:lvl w:ilvl="1" w:tplc="52840BF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A2405E"/>
    <w:multiLevelType w:val="hybridMultilevel"/>
    <w:tmpl w:val="D0F01304"/>
    <w:lvl w:ilvl="0" w:tplc="508428D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873798"/>
    <w:multiLevelType w:val="hybridMultilevel"/>
    <w:tmpl w:val="A712DC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896BA9"/>
    <w:multiLevelType w:val="hybridMultilevel"/>
    <w:tmpl w:val="F44A6772"/>
    <w:lvl w:ilvl="0" w:tplc="29D2B56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0B35C1"/>
    <w:multiLevelType w:val="hybridMultilevel"/>
    <w:tmpl w:val="D8F4A8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A851D1"/>
    <w:multiLevelType w:val="hybridMultilevel"/>
    <w:tmpl w:val="3E967C14"/>
    <w:lvl w:ilvl="0" w:tplc="9B70A0F8">
      <w:start w:val="1"/>
      <w:numFmt w:val="lowerLetter"/>
      <w:lvlText w:val="%1."/>
      <w:lvlJc w:val="left"/>
      <w:pPr>
        <w:ind w:left="720" w:hanging="360"/>
      </w:pPr>
      <w:rPr>
        <w:rFonts w:asciiTheme="minorHAnsi" w:eastAsia="Calibri"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1333A0"/>
    <w:multiLevelType w:val="hybridMultilevel"/>
    <w:tmpl w:val="064019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B91CE1"/>
    <w:multiLevelType w:val="hybridMultilevel"/>
    <w:tmpl w:val="0B2AAF80"/>
    <w:lvl w:ilvl="0" w:tplc="61C681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8D8520D"/>
    <w:multiLevelType w:val="multilevel"/>
    <w:tmpl w:val="12EAE31E"/>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4A44D73"/>
    <w:multiLevelType w:val="multilevel"/>
    <w:tmpl w:val="12EAE31E"/>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82841AD"/>
    <w:multiLevelType w:val="hybridMultilevel"/>
    <w:tmpl w:val="BD3E7F92"/>
    <w:lvl w:ilvl="0" w:tplc="240A000F">
      <w:start w:val="1"/>
      <w:numFmt w:val="decimal"/>
      <w:lvlText w:val="%1."/>
      <w:lvlJc w:val="left"/>
      <w:pPr>
        <w:ind w:left="720" w:hanging="360"/>
      </w:pPr>
      <w:rPr>
        <w:rFonts w:hint="default"/>
      </w:rPr>
    </w:lvl>
    <w:lvl w:ilvl="1" w:tplc="6CDE10A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F97686"/>
    <w:multiLevelType w:val="hybridMultilevel"/>
    <w:tmpl w:val="C83E8B46"/>
    <w:lvl w:ilvl="0" w:tplc="6EC26DC4">
      <w:start w:val="1"/>
      <w:numFmt w:val="upperRoman"/>
      <w:lvlText w:val="%1."/>
      <w:lvlJc w:val="righ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3545CB"/>
    <w:multiLevelType w:val="multilevel"/>
    <w:tmpl w:val="F98ACBFC"/>
    <w:lvl w:ilvl="0">
      <w:start w:val="4"/>
      <w:numFmt w:val="decimal"/>
      <w:lvlText w:val="%1."/>
      <w:lvlJc w:val="left"/>
      <w:pPr>
        <w:ind w:left="360" w:hanging="360"/>
      </w:pPr>
      <w:rPr>
        <w:rFonts w:hint="default"/>
        <w:b/>
      </w:rPr>
    </w:lvl>
    <w:lvl w:ilvl="1">
      <w:start w:val="11"/>
      <w:numFmt w:val="decimal"/>
      <w:lvlText w:val="%1.%2."/>
      <w:lvlJc w:val="left"/>
      <w:pPr>
        <w:ind w:left="360" w:hanging="36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0967BF"/>
    <w:multiLevelType w:val="hybridMultilevel"/>
    <w:tmpl w:val="5456BCD4"/>
    <w:lvl w:ilvl="0" w:tplc="B588D49E">
      <w:start w:val="1"/>
      <w:numFmt w:val="lowerRoman"/>
      <w:lvlText w:val="%1."/>
      <w:lvlJc w:val="righ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554CA1"/>
    <w:multiLevelType w:val="hybridMultilevel"/>
    <w:tmpl w:val="EE48038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627B31"/>
    <w:multiLevelType w:val="hybridMultilevel"/>
    <w:tmpl w:val="7C46FE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2ED4D75"/>
    <w:multiLevelType w:val="hybridMultilevel"/>
    <w:tmpl w:val="8F401B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28"/>
  </w:num>
  <w:num w:numId="5">
    <w:abstractNumId w:val="27"/>
  </w:num>
  <w:num w:numId="6">
    <w:abstractNumId w:val="5"/>
  </w:num>
  <w:num w:numId="7">
    <w:abstractNumId w:val="4"/>
  </w:num>
  <w:num w:numId="8">
    <w:abstractNumId w:val="19"/>
  </w:num>
  <w:num w:numId="9">
    <w:abstractNumId w:val="17"/>
  </w:num>
  <w:num w:numId="10">
    <w:abstractNumId w:val="18"/>
  </w:num>
  <w:num w:numId="11">
    <w:abstractNumId w:val="10"/>
  </w:num>
  <w:num w:numId="12">
    <w:abstractNumId w:val="13"/>
  </w:num>
  <w:num w:numId="13">
    <w:abstractNumId w:val="15"/>
  </w:num>
  <w:num w:numId="14">
    <w:abstractNumId w:val="14"/>
  </w:num>
  <w:num w:numId="15">
    <w:abstractNumId w:val="16"/>
  </w:num>
  <w:num w:numId="16">
    <w:abstractNumId w:val="2"/>
  </w:num>
  <w:num w:numId="17">
    <w:abstractNumId w:val="26"/>
  </w:num>
  <w:num w:numId="18">
    <w:abstractNumId w:val="3"/>
  </w:num>
  <w:num w:numId="19">
    <w:abstractNumId w:val="24"/>
  </w:num>
  <w:num w:numId="20">
    <w:abstractNumId w:val="9"/>
  </w:num>
  <w:num w:numId="21">
    <w:abstractNumId w:val="8"/>
  </w:num>
  <w:num w:numId="22">
    <w:abstractNumId w:val="23"/>
  </w:num>
  <w:num w:numId="23">
    <w:abstractNumId w:val="11"/>
  </w:num>
  <w:num w:numId="24">
    <w:abstractNumId w:val="0"/>
  </w:num>
  <w:num w:numId="25">
    <w:abstractNumId w:val="25"/>
  </w:num>
  <w:num w:numId="26">
    <w:abstractNumId w:val="7"/>
  </w:num>
  <w:num w:numId="27">
    <w:abstractNumId w:val="21"/>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49"/>
    <w:rsid w:val="00001B49"/>
    <w:rsid w:val="00016041"/>
    <w:rsid w:val="00067979"/>
    <w:rsid w:val="00077633"/>
    <w:rsid w:val="00082009"/>
    <w:rsid w:val="000850AC"/>
    <w:rsid w:val="000907B3"/>
    <w:rsid w:val="000A2A45"/>
    <w:rsid w:val="000A765C"/>
    <w:rsid w:val="000B3AE1"/>
    <w:rsid w:val="000D6442"/>
    <w:rsid w:val="000E13FB"/>
    <w:rsid w:val="000E6687"/>
    <w:rsid w:val="001119D4"/>
    <w:rsid w:val="00120A7E"/>
    <w:rsid w:val="001609ED"/>
    <w:rsid w:val="00163EF5"/>
    <w:rsid w:val="001742B2"/>
    <w:rsid w:val="001903D5"/>
    <w:rsid w:val="001908EE"/>
    <w:rsid w:val="001920B9"/>
    <w:rsid w:val="001D28D8"/>
    <w:rsid w:val="002219D0"/>
    <w:rsid w:val="00235313"/>
    <w:rsid w:val="00242622"/>
    <w:rsid w:val="00267645"/>
    <w:rsid w:val="002A1018"/>
    <w:rsid w:val="002B7E7E"/>
    <w:rsid w:val="002E7EFD"/>
    <w:rsid w:val="002F701B"/>
    <w:rsid w:val="00304E70"/>
    <w:rsid w:val="003204E9"/>
    <w:rsid w:val="0032072B"/>
    <w:rsid w:val="00360553"/>
    <w:rsid w:val="003660DD"/>
    <w:rsid w:val="00370452"/>
    <w:rsid w:val="00382A6E"/>
    <w:rsid w:val="003A5858"/>
    <w:rsid w:val="003B284F"/>
    <w:rsid w:val="003D0C27"/>
    <w:rsid w:val="003D681D"/>
    <w:rsid w:val="003E0BB0"/>
    <w:rsid w:val="0042047E"/>
    <w:rsid w:val="00440B27"/>
    <w:rsid w:val="00445B76"/>
    <w:rsid w:val="00446C69"/>
    <w:rsid w:val="00461E0F"/>
    <w:rsid w:val="004A2AE8"/>
    <w:rsid w:val="004A4C96"/>
    <w:rsid w:val="00557AFB"/>
    <w:rsid w:val="005A545A"/>
    <w:rsid w:val="005C3FD7"/>
    <w:rsid w:val="005D509A"/>
    <w:rsid w:val="005F7374"/>
    <w:rsid w:val="00602574"/>
    <w:rsid w:val="00623840"/>
    <w:rsid w:val="00633509"/>
    <w:rsid w:val="00680DD5"/>
    <w:rsid w:val="00682A64"/>
    <w:rsid w:val="00686F22"/>
    <w:rsid w:val="006A239E"/>
    <w:rsid w:val="006A34AF"/>
    <w:rsid w:val="006C0120"/>
    <w:rsid w:val="006C2243"/>
    <w:rsid w:val="006D43A1"/>
    <w:rsid w:val="007039A3"/>
    <w:rsid w:val="00706C0A"/>
    <w:rsid w:val="00715ACB"/>
    <w:rsid w:val="007167D7"/>
    <w:rsid w:val="007352A2"/>
    <w:rsid w:val="00756B38"/>
    <w:rsid w:val="00761378"/>
    <w:rsid w:val="0077051F"/>
    <w:rsid w:val="00770D1B"/>
    <w:rsid w:val="00796EE6"/>
    <w:rsid w:val="007C3E2E"/>
    <w:rsid w:val="007D5D93"/>
    <w:rsid w:val="007D7212"/>
    <w:rsid w:val="007D731D"/>
    <w:rsid w:val="007E0427"/>
    <w:rsid w:val="00804529"/>
    <w:rsid w:val="00810B19"/>
    <w:rsid w:val="008117C7"/>
    <w:rsid w:val="00813581"/>
    <w:rsid w:val="008211ED"/>
    <w:rsid w:val="008432EB"/>
    <w:rsid w:val="00862B5A"/>
    <w:rsid w:val="00873C11"/>
    <w:rsid w:val="008A586D"/>
    <w:rsid w:val="008C33D8"/>
    <w:rsid w:val="008D277F"/>
    <w:rsid w:val="009045BA"/>
    <w:rsid w:val="009102A2"/>
    <w:rsid w:val="009108BC"/>
    <w:rsid w:val="009140A6"/>
    <w:rsid w:val="00944457"/>
    <w:rsid w:val="0096757D"/>
    <w:rsid w:val="00967CA6"/>
    <w:rsid w:val="009703FD"/>
    <w:rsid w:val="00974F38"/>
    <w:rsid w:val="009A6694"/>
    <w:rsid w:val="009B61E7"/>
    <w:rsid w:val="009C0A9B"/>
    <w:rsid w:val="009C4D00"/>
    <w:rsid w:val="00A04F29"/>
    <w:rsid w:val="00A204B6"/>
    <w:rsid w:val="00A73676"/>
    <w:rsid w:val="00A8091F"/>
    <w:rsid w:val="00AD2ED1"/>
    <w:rsid w:val="00AD3693"/>
    <w:rsid w:val="00AD668B"/>
    <w:rsid w:val="00AF32B4"/>
    <w:rsid w:val="00AF5AE1"/>
    <w:rsid w:val="00AF7758"/>
    <w:rsid w:val="00B2184A"/>
    <w:rsid w:val="00B366C1"/>
    <w:rsid w:val="00B41BAC"/>
    <w:rsid w:val="00B74AE6"/>
    <w:rsid w:val="00B976C0"/>
    <w:rsid w:val="00BA4369"/>
    <w:rsid w:val="00BB45D7"/>
    <w:rsid w:val="00BC3DB8"/>
    <w:rsid w:val="00BD040D"/>
    <w:rsid w:val="00BE67C1"/>
    <w:rsid w:val="00C0132A"/>
    <w:rsid w:val="00C34355"/>
    <w:rsid w:val="00C37E20"/>
    <w:rsid w:val="00C511FC"/>
    <w:rsid w:val="00C957AE"/>
    <w:rsid w:val="00CC46C2"/>
    <w:rsid w:val="00CC60AD"/>
    <w:rsid w:val="00CD171D"/>
    <w:rsid w:val="00CE1B96"/>
    <w:rsid w:val="00CE6413"/>
    <w:rsid w:val="00D03BD2"/>
    <w:rsid w:val="00D161DB"/>
    <w:rsid w:val="00D2301A"/>
    <w:rsid w:val="00D66D9D"/>
    <w:rsid w:val="00D7721E"/>
    <w:rsid w:val="00D833D6"/>
    <w:rsid w:val="00DD3B09"/>
    <w:rsid w:val="00DF6950"/>
    <w:rsid w:val="00E036E5"/>
    <w:rsid w:val="00E04931"/>
    <w:rsid w:val="00E06329"/>
    <w:rsid w:val="00E65D60"/>
    <w:rsid w:val="00E77B5A"/>
    <w:rsid w:val="00E85462"/>
    <w:rsid w:val="00E87F5D"/>
    <w:rsid w:val="00E93F78"/>
    <w:rsid w:val="00EA3E77"/>
    <w:rsid w:val="00EB5F92"/>
    <w:rsid w:val="00ED5DFD"/>
    <w:rsid w:val="00EF3B4C"/>
    <w:rsid w:val="00F04390"/>
    <w:rsid w:val="00F064C8"/>
    <w:rsid w:val="00F1621D"/>
    <w:rsid w:val="00F30698"/>
    <w:rsid w:val="00F649BC"/>
    <w:rsid w:val="00F71D37"/>
    <w:rsid w:val="00F82F78"/>
    <w:rsid w:val="00F96782"/>
    <w:rsid w:val="00FB71DD"/>
    <w:rsid w:val="00FC5FB9"/>
    <w:rsid w:val="00FF3ACF"/>
    <w:rsid w:val="00FF4332"/>
    <w:rsid w:val="00FF72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D8E"/>
  <w15:chartTrackingRefBased/>
  <w15:docId w15:val="{00EDC785-1B24-44E5-8A50-E46BEB70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List Paragraph1,Título sin Numeración,Bullet List,FooterText,numbered,Paragraphe de liste1,lp1,titulo 3,Párrafo CRIS,Bulletr List Paragraph,列出段落,列出段落1,List Paragraph2,List Paragraph21,Listeafsnit1"/>
    <w:basedOn w:val="Normal"/>
    <w:link w:val="PrrafodelistaCar"/>
    <w:uiPriority w:val="34"/>
    <w:qFormat/>
    <w:rsid w:val="00001B49"/>
    <w:pPr>
      <w:ind w:left="720"/>
      <w:contextualSpacing/>
    </w:pPr>
  </w:style>
  <w:style w:type="table" w:styleId="Tablaconcuadrcula">
    <w:name w:val="Table Grid"/>
    <w:basedOn w:val="Tablanormal"/>
    <w:uiPriority w:val="39"/>
    <w:rsid w:val="0000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1B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B49"/>
  </w:style>
  <w:style w:type="paragraph" w:styleId="Piedepgina">
    <w:name w:val="footer"/>
    <w:basedOn w:val="Normal"/>
    <w:link w:val="PiedepginaCar"/>
    <w:uiPriority w:val="99"/>
    <w:unhideWhenUsed/>
    <w:rsid w:val="00001B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B49"/>
  </w:style>
  <w:style w:type="character" w:customStyle="1" w:styleId="PrrafodelistaCar">
    <w:name w:val="Párrafo de lista Car"/>
    <w:aliases w:val="Segundo nivel de viñetas Car,List Paragraph Car,List Paragraph1 Car,Título sin Numeración Car,Bullet List Car,FooterText Car,numbered Car,Paragraphe de liste1 Car,lp1 Car,titulo 3 Car,Párrafo CRIS Car,Bulletr List Paragraph Car"/>
    <w:link w:val="Prrafodelista"/>
    <w:uiPriority w:val="34"/>
    <w:locked/>
    <w:rsid w:val="00001B49"/>
  </w:style>
  <w:style w:type="paragraph" w:styleId="Sinespaciado">
    <w:name w:val="No Spacing"/>
    <w:uiPriority w:val="1"/>
    <w:qFormat/>
    <w:rsid w:val="00001B49"/>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F306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698"/>
    <w:rPr>
      <w:rFonts w:ascii="Segoe UI" w:hAnsi="Segoe UI" w:cs="Segoe UI"/>
      <w:sz w:val="18"/>
      <w:szCs w:val="18"/>
    </w:rPr>
  </w:style>
  <w:style w:type="character" w:styleId="Refdecomentario">
    <w:name w:val="annotation reference"/>
    <w:basedOn w:val="Fuentedeprrafopredeter"/>
    <w:uiPriority w:val="99"/>
    <w:semiHidden/>
    <w:unhideWhenUsed/>
    <w:rsid w:val="00E87F5D"/>
    <w:rPr>
      <w:sz w:val="16"/>
      <w:szCs w:val="16"/>
    </w:rPr>
  </w:style>
  <w:style w:type="paragraph" w:styleId="Textocomentario">
    <w:name w:val="annotation text"/>
    <w:basedOn w:val="Normal"/>
    <w:link w:val="TextocomentarioCar"/>
    <w:uiPriority w:val="99"/>
    <w:semiHidden/>
    <w:unhideWhenUsed/>
    <w:rsid w:val="00E87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F5D"/>
    <w:rPr>
      <w:sz w:val="20"/>
      <w:szCs w:val="20"/>
    </w:rPr>
  </w:style>
  <w:style w:type="paragraph" w:styleId="Asuntodelcomentario">
    <w:name w:val="annotation subject"/>
    <w:basedOn w:val="Textocomentario"/>
    <w:next w:val="Textocomentario"/>
    <w:link w:val="AsuntodelcomentarioCar"/>
    <w:uiPriority w:val="99"/>
    <w:semiHidden/>
    <w:unhideWhenUsed/>
    <w:rsid w:val="00E87F5D"/>
    <w:rPr>
      <w:b/>
      <w:bCs/>
    </w:rPr>
  </w:style>
  <w:style w:type="character" w:customStyle="1" w:styleId="AsuntodelcomentarioCar">
    <w:name w:val="Asunto del comentario Car"/>
    <w:basedOn w:val="TextocomentarioCar"/>
    <w:link w:val="Asuntodelcomentario"/>
    <w:uiPriority w:val="99"/>
    <w:semiHidden/>
    <w:rsid w:val="00E87F5D"/>
    <w:rPr>
      <w:b/>
      <w:bCs/>
      <w:sz w:val="20"/>
      <w:szCs w:val="20"/>
    </w:rPr>
  </w:style>
  <w:style w:type="paragraph" w:customStyle="1" w:styleId="Default">
    <w:name w:val="Default"/>
    <w:rsid w:val="00804529"/>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804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65896">
      <w:bodyDiv w:val="1"/>
      <w:marLeft w:val="0"/>
      <w:marRight w:val="0"/>
      <w:marTop w:val="0"/>
      <w:marBottom w:val="0"/>
      <w:divBdr>
        <w:top w:val="none" w:sz="0" w:space="0" w:color="auto"/>
        <w:left w:val="none" w:sz="0" w:space="0" w:color="auto"/>
        <w:bottom w:val="none" w:sz="0" w:space="0" w:color="auto"/>
        <w:right w:val="none" w:sz="0" w:space="0" w:color="auto"/>
      </w:divBdr>
    </w:div>
    <w:div w:id="1318148118">
      <w:bodyDiv w:val="1"/>
      <w:marLeft w:val="0"/>
      <w:marRight w:val="0"/>
      <w:marTop w:val="0"/>
      <w:marBottom w:val="0"/>
      <w:divBdr>
        <w:top w:val="none" w:sz="0" w:space="0" w:color="auto"/>
        <w:left w:val="none" w:sz="0" w:space="0" w:color="auto"/>
        <w:bottom w:val="none" w:sz="0" w:space="0" w:color="auto"/>
        <w:right w:val="none" w:sz="0" w:space="0" w:color="auto"/>
      </w:divBdr>
    </w:div>
    <w:div w:id="14408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demercados@fiduprevisora.com.co" TargetMode="External"/><Relationship Id="rId3" Type="http://schemas.openxmlformats.org/officeDocument/2006/relationships/settings" Target="settings.xml"/><Relationship Id="rId7" Type="http://schemas.openxmlformats.org/officeDocument/2006/relationships/hyperlink" Target="http://www.fiduprevisora.com.co/documents/Contratacion%20en%20linea/Protocolo%20de%20buenas%20practicas%2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 Cadena Jose Dayan</dc:creator>
  <cp:keywords/>
  <dc:description/>
  <cp:lastModifiedBy>Jaimes Fajardo Sergio Augusto</cp:lastModifiedBy>
  <cp:revision>2</cp:revision>
  <cp:lastPrinted>2019-10-22T20:07:00Z</cp:lastPrinted>
  <dcterms:created xsi:type="dcterms:W3CDTF">2019-10-24T22:26:00Z</dcterms:created>
  <dcterms:modified xsi:type="dcterms:W3CDTF">2019-10-24T22:26:00Z</dcterms:modified>
</cp:coreProperties>
</file>