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A7CB8" w14:textId="77777777" w:rsidR="007F3FCD" w:rsidRDefault="007F3FCD" w:rsidP="00234F90">
      <w:pPr>
        <w:pStyle w:val="Ttulo1"/>
        <w:spacing w:before="0" w:line="240" w:lineRule="auto"/>
        <w:ind w:left="360" w:hanging="360"/>
        <w:jc w:val="center"/>
        <w:rPr>
          <w:rFonts w:asciiTheme="minorHAnsi" w:eastAsia="Calibri" w:hAnsiTheme="minorHAnsi" w:cstheme="minorHAnsi"/>
          <w:sz w:val="22"/>
          <w:szCs w:val="22"/>
        </w:rPr>
      </w:pPr>
      <w:bookmarkStart w:id="0" w:name="_Toc1660665"/>
      <w:bookmarkStart w:id="1" w:name="_Toc536190060"/>
      <w:bookmarkStart w:id="2" w:name="_Toc8733280"/>
      <w:bookmarkStart w:id="3" w:name="_Toc536190059"/>
    </w:p>
    <w:p w14:paraId="26D0518C" w14:textId="7FA3FD35" w:rsidR="009160FA" w:rsidRDefault="009160FA" w:rsidP="00413B0A">
      <w:pPr>
        <w:pStyle w:val="Ttulo1"/>
        <w:spacing w:before="0" w:line="240" w:lineRule="auto"/>
        <w:ind w:left="360" w:hanging="360"/>
        <w:jc w:val="center"/>
        <w:rPr>
          <w:rFonts w:asciiTheme="minorHAnsi" w:eastAsia="Calibri" w:hAnsiTheme="minorHAnsi" w:cstheme="minorHAnsi"/>
          <w:sz w:val="22"/>
          <w:szCs w:val="22"/>
        </w:rPr>
      </w:pPr>
      <w:r w:rsidRPr="005A1973">
        <w:rPr>
          <w:rFonts w:asciiTheme="minorHAnsi" w:eastAsia="Calibri" w:hAnsiTheme="minorHAnsi" w:cstheme="minorHAnsi"/>
          <w:sz w:val="22"/>
          <w:szCs w:val="22"/>
        </w:rPr>
        <w:t xml:space="preserve">ANEXO No. </w:t>
      </w:r>
      <w:bookmarkEnd w:id="0"/>
      <w:r w:rsidR="00E57F65">
        <w:rPr>
          <w:rFonts w:asciiTheme="minorHAnsi" w:eastAsia="Calibri" w:hAnsiTheme="minorHAnsi" w:cstheme="minorHAnsi"/>
          <w:sz w:val="22"/>
          <w:szCs w:val="22"/>
        </w:rPr>
        <w:t>5</w:t>
      </w:r>
    </w:p>
    <w:p w14:paraId="5C482EE3" w14:textId="621F614F" w:rsidR="00C277EE" w:rsidRPr="00C277EE" w:rsidRDefault="00C277EE" w:rsidP="00413B0A">
      <w:pPr>
        <w:spacing w:after="0" w:line="240" w:lineRule="auto"/>
        <w:jc w:val="center"/>
      </w:pPr>
      <w:r w:rsidRPr="00234F90">
        <w:rPr>
          <w:rFonts w:asciiTheme="minorHAnsi" w:eastAsiaTheme="majorEastAsia" w:hAnsiTheme="minorHAnsi" w:cstheme="minorHAnsi"/>
          <w:b/>
        </w:rPr>
        <w:t>I</w:t>
      </w:r>
      <w:r w:rsidRPr="001630B4">
        <w:rPr>
          <w:rFonts w:asciiTheme="minorHAnsi" w:eastAsiaTheme="majorEastAsia" w:hAnsiTheme="minorHAnsi" w:cstheme="minorHAnsi"/>
          <w:b/>
        </w:rPr>
        <w:t>NVITACIÓ</w:t>
      </w:r>
      <w:r w:rsidR="001630B4" w:rsidRPr="001630B4">
        <w:rPr>
          <w:rFonts w:asciiTheme="minorHAnsi" w:eastAsiaTheme="majorEastAsia" w:hAnsiTheme="minorHAnsi" w:cstheme="minorHAnsi"/>
          <w:b/>
        </w:rPr>
        <w:t>N PÚBLICA 00</w:t>
      </w:r>
      <w:r w:rsidR="00413B0A">
        <w:rPr>
          <w:rFonts w:asciiTheme="minorHAnsi" w:eastAsiaTheme="majorEastAsia" w:hAnsiTheme="minorHAnsi" w:cstheme="minorHAnsi"/>
          <w:b/>
        </w:rPr>
        <w:t>1</w:t>
      </w:r>
      <w:r w:rsidR="001630B4" w:rsidRPr="001630B4">
        <w:rPr>
          <w:rFonts w:asciiTheme="minorHAnsi" w:eastAsiaTheme="majorEastAsia" w:hAnsiTheme="minorHAnsi" w:cstheme="minorHAnsi"/>
          <w:b/>
        </w:rPr>
        <w:t xml:space="preserve"> DE 202</w:t>
      </w:r>
      <w:r w:rsidR="00413B0A">
        <w:rPr>
          <w:rFonts w:asciiTheme="minorHAnsi" w:eastAsiaTheme="majorEastAsia" w:hAnsiTheme="minorHAnsi" w:cstheme="minorHAnsi"/>
          <w:b/>
        </w:rPr>
        <w:t>1</w:t>
      </w:r>
      <w:r w:rsidR="001630B4" w:rsidRPr="001630B4">
        <w:rPr>
          <w:rFonts w:asciiTheme="minorHAnsi" w:eastAsiaTheme="majorEastAsia" w:hAnsiTheme="minorHAnsi" w:cstheme="minorHAnsi"/>
          <w:b/>
        </w:rPr>
        <w:t xml:space="preserve"> </w:t>
      </w:r>
    </w:p>
    <w:p w14:paraId="20D53842" w14:textId="776C60A3" w:rsidR="009160FA" w:rsidRPr="005A1973" w:rsidRDefault="007F3FCD" w:rsidP="00413B0A">
      <w:pPr>
        <w:pStyle w:val="Ttulo1"/>
        <w:spacing w:before="0" w:line="240" w:lineRule="auto"/>
        <w:ind w:left="360" w:hanging="360"/>
        <w:jc w:val="center"/>
        <w:rPr>
          <w:rFonts w:asciiTheme="minorHAnsi" w:hAnsiTheme="minorHAnsi" w:cstheme="minorHAnsi"/>
          <w:sz w:val="22"/>
          <w:szCs w:val="22"/>
        </w:rPr>
      </w:pPr>
      <w:r>
        <w:rPr>
          <w:rFonts w:asciiTheme="minorHAnsi" w:hAnsiTheme="minorHAnsi" w:cstheme="minorHAnsi"/>
          <w:sz w:val="22"/>
          <w:szCs w:val="22"/>
        </w:rPr>
        <w:t>C</w:t>
      </w:r>
      <w:r w:rsidR="009160FA" w:rsidRPr="005A1973">
        <w:rPr>
          <w:rFonts w:asciiTheme="minorHAnsi" w:hAnsiTheme="minorHAnsi" w:cstheme="minorHAnsi"/>
          <w:sz w:val="22"/>
          <w:szCs w:val="22"/>
        </w:rPr>
        <w:t>ONDICIONES TÉCNICAS DEL SERVICIO.</w:t>
      </w:r>
    </w:p>
    <w:p w14:paraId="4BAB2B31" w14:textId="77777777" w:rsidR="009160FA" w:rsidRDefault="009160FA" w:rsidP="009160FA">
      <w:pPr>
        <w:pStyle w:val="Prrafodelista"/>
        <w:ind w:left="284" w:right="-32"/>
        <w:jc w:val="both"/>
        <w:rPr>
          <w:rFonts w:asciiTheme="minorHAnsi" w:hAnsiTheme="minorHAnsi" w:cstheme="minorHAnsi"/>
          <w:b/>
          <w:color w:val="000000"/>
          <w:sz w:val="22"/>
          <w:szCs w:val="22"/>
        </w:rPr>
      </w:pPr>
    </w:p>
    <w:p w14:paraId="473D356D" w14:textId="77777777" w:rsidR="00413B0A" w:rsidRPr="005A1973" w:rsidRDefault="00413B0A" w:rsidP="009160FA">
      <w:pPr>
        <w:pStyle w:val="Prrafodelista"/>
        <w:ind w:left="284" w:right="-32"/>
        <w:jc w:val="both"/>
        <w:rPr>
          <w:rFonts w:asciiTheme="minorHAnsi" w:hAnsiTheme="minorHAnsi" w:cstheme="minorHAnsi"/>
          <w:b/>
          <w:color w:val="000000"/>
          <w:sz w:val="22"/>
          <w:szCs w:val="22"/>
        </w:rPr>
      </w:pPr>
    </w:p>
    <w:p w14:paraId="00A4E28D" w14:textId="77777777" w:rsidR="009160FA" w:rsidRPr="005A1973" w:rsidRDefault="009160FA" w:rsidP="009160FA">
      <w:pPr>
        <w:pStyle w:val="Prrafodelista"/>
        <w:numPr>
          <w:ilvl w:val="0"/>
          <w:numId w:val="11"/>
        </w:numPr>
        <w:suppressAutoHyphens w:val="0"/>
        <w:autoSpaceDN/>
        <w:ind w:left="284" w:right="-32" w:hanging="284"/>
        <w:contextualSpacing/>
        <w:jc w:val="both"/>
        <w:textAlignment w:val="auto"/>
        <w:rPr>
          <w:rFonts w:asciiTheme="minorHAnsi" w:hAnsiTheme="minorHAnsi" w:cstheme="minorHAnsi"/>
          <w:b/>
          <w:color w:val="000000"/>
          <w:sz w:val="22"/>
          <w:szCs w:val="22"/>
        </w:rPr>
      </w:pPr>
      <w:r w:rsidRPr="005A1973">
        <w:rPr>
          <w:rFonts w:asciiTheme="minorHAnsi" w:hAnsiTheme="minorHAnsi" w:cstheme="minorHAnsi"/>
          <w:b/>
          <w:color w:val="000000"/>
          <w:sz w:val="22"/>
          <w:szCs w:val="22"/>
        </w:rPr>
        <w:t>CONDICIONES DEL SERVICIO REQUERIDO</w:t>
      </w:r>
    </w:p>
    <w:p w14:paraId="5093F657" w14:textId="77777777" w:rsidR="009160FA" w:rsidRPr="005A1973" w:rsidRDefault="009160FA" w:rsidP="009160FA">
      <w:pPr>
        <w:pStyle w:val="Prrafodelista"/>
        <w:rPr>
          <w:rFonts w:asciiTheme="minorHAnsi" w:hAnsiTheme="minorHAnsi" w:cstheme="minorHAnsi"/>
          <w:b/>
          <w:color w:val="000000"/>
          <w:sz w:val="22"/>
          <w:szCs w:val="22"/>
        </w:rPr>
      </w:pPr>
    </w:p>
    <w:p w14:paraId="3F90FE50" w14:textId="77777777" w:rsidR="00413B0A" w:rsidRDefault="00413B0A" w:rsidP="009160FA">
      <w:pPr>
        <w:pStyle w:val="Sinespaciado"/>
        <w:tabs>
          <w:tab w:val="left" w:pos="3828"/>
        </w:tabs>
        <w:jc w:val="both"/>
        <w:rPr>
          <w:rFonts w:eastAsia="Calibri" w:cstheme="minorHAnsi"/>
          <w:color w:val="000000"/>
        </w:rPr>
      </w:pPr>
      <w:r w:rsidRPr="00413B0A">
        <w:rPr>
          <w:rFonts w:eastAsia="Calibri" w:cstheme="minorHAnsi"/>
          <w:color w:val="000000"/>
        </w:rPr>
        <w:t>“Prestar los servicios de manejo de biológicos, incluyendo: recepción de Biológicos, Nacionalización, Liberación de lotes, Acondicionamiento, Transporte nacional, Almacenamiento y Distribución de biológicos a los puntos de aplicación establecidos; adquiridos a través del Fondo Rotatorio de la Organización Panamericana de la Salud - OPS, para la población privada de la libertad bajo la custodia y vigilancia del Instituto Nacional Penitenciario y Carcelario (INPEC).”</w:t>
      </w:r>
    </w:p>
    <w:p w14:paraId="72D42474" w14:textId="77777777" w:rsidR="009160FA" w:rsidRDefault="009160FA" w:rsidP="009160FA">
      <w:pPr>
        <w:pStyle w:val="Default"/>
        <w:jc w:val="both"/>
        <w:rPr>
          <w:rFonts w:asciiTheme="minorHAnsi" w:hAnsiTheme="minorHAnsi" w:cstheme="minorHAnsi"/>
          <w:sz w:val="22"/>
          <w:szCs w:val="22"/>
        </w:rPr>
      </w:pPr>
    </w:p>
    <w:p w14:paraId="13CC8DAA" w14:textId="77777777" w:rsidR="00413B0A" w:rsidRPr="00413B0A" w:rsidRDefault="00413B0A" w:rsidP="00413B0A">
      <w:pPr>
        <w:pStyle w:val="Default"/>
        <w:jc w:val="both"/>
        <w:rPr>
          <w:rFonts w:asciiTheme="minorHAnsi" w:hAnsiTheme="minorHAnsi" w:cstheme="minorHAnsi"/>
          <w:sz w:val="22"/>
          <w:szCs w:val="22"/>
        </w:rPr>
      </w:pPr>
      <w:r w:rsidRPr="00413B0A">
        <w:rPr>
          <w:rFonts w:asciiTheme="minorHAnsi" w:hAnsiTheme="minorHAnsi" w:cstheme="minorHAnsi"/>
          <w:sz w:val="22"/>
          <w:szCs w:val="22"/>
        </w:rPr>
        <w:t>-</w:t>
      </w:r>
      <w:r w:rsidRPr="00413B0A">
        <w:rPr>
          <w:rFonts w:asciiTheme="minorHAnsi" w:hAnsiTheme="minorHAnsi" w:cstheme="minorHAnsi"/>
          <w:sz w:val="22"/>
          <w:szCs w:val="22"/>
        </w:rPr>
        <w:tab/>
      </w:r>
      <w:bookmarkStart w:id="4" w:name="_GoBack"/>
      <w:r w:rsidRPr="009F6958">
        <w:rPr>
          <w:rFonts w:asciiTheme="minorHAnsi" w:hAnsiTheme="minorHAnsi" w:cstheme="minorHAnsi"/>
          <w:b/>
          <w:sz w:val="22"/>
          <w:szCs w:val="22"/>
        </w:rPr>
        <w:t>ITEM I - RECEPCIÓN DE BIOLÓGICOS, NACIONALIZACIÓN, LIBERACIÓN DE LOTES Y ALMACENAMIENTO TEMPORAL</w:t>
      </w:r>
      <w:bookmarkEnd w:id="4"/>
    </w:p>
    <w:p w14:paraId="29637A51" w14:textId="77777777" w:rsidR="00413B0A" w:rsidRPr="00413B0A" w:rsidRDefault="00413B0A" w:rsidP="00413B0A">
      <w:pPr>
        <w:pStyle w:val="Default"/>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5640"/>
        <w:gridCol w:w="2320"/>
      </w:tblGrid>
      <w:tr w:rsidR="00413B0A" w:rsidRPr="00413B0A" w14:paraId="1A95CB7B" w14:textId="77777777" w:rsidTr="00413B0A">
        <w:trPr>
          <w:trHeight w:val="1200"/>
        </w:trPr>
        <w:tc>
          <w:tcPr>
            <w:tcW w:w="7960" w:type="dxa"/>
            <w:gridSpan w:val="2"/>
            <w:hideMark/>
          </w:tcPr>
          <w:p w14:paraId="58539C08" w14:textId="77777777" w:rsidR="00413B0A" w:rsidRPr="00413B0A" w:rsidRDefault="00413B0A" w:rsidP="00413B0A">
            <w:pPr>
              <w:pStyle w:val="Default"/>
              <w:rPr>
                <w:rFonts w:asciiTheme="majorHAnsi" w:hAnsiTheme="majorHAnsi" w:cstheme="majorHAnsi"/>
                <w:b/>
                <w:bCs/>
                <w:sz w:val="22"/>
                <w:szCs w:val="22"/>
              </w:rPr>
            </w:pPr>
            <w:r w:rsidRPr="00413B0A">
              <w:rPr>
                <w:rFonts w:asciiTheme="majorHAnsi" w:hAnsiTheme="majorHAnsi" w:cstheme="majorHAnsi"/>
                <w:b/>
                <w:bCs/>
                <w:sz w:val="22"/>
                <w:szCs w:val="22"/>
              </w:rPr>
              <w:t>ITEM I - RECEPCIÓN DE BIOLÓGICOS, NACIONALIZACIÓN, LIBERACIÓN DE LOTES Y ALMACENAMIENTO TEMPORAL</w:t>
            </w:r>
          </w:p>
        </w:tc>
      </w:tr>
      <w:tr w:rsidR="00413B0A" w:rsidRPr="00413B0A" w14:paraId="010C0682" w14:textId="77777777" w:rsidTr="00413B0A">
        <w:trPr>
          <w:trHeight w:val="300"/>
        </w:trPr>
        <w:tc>
          <w:tcPr>
            <w:tcW w:w="7960" w:type="dxa"/>
            <w:gridSpan w:val="2"/>
            <w:hideMark/>
          </w:tcPr>
          <w:p w14:paraId="7FABE8B9" w14:textId="77777777" w:rsidR="00413B0A" w:rsidRPr="00413B0A" w:rsidRDefault="00413B0A" w:rsidP="00413B0A">
            <w:pPr>
              <w:pStyle w:val="Default"/>
              <w:rPr>
                <w:rFonts w:asciiTheme="majorHAnsi" w:hAnsiTheme="majorHAnsi" w:cstheme="majorHAnsi"/>
                <w:b/>
                <w:bCs/>
                <w:sz w:val="22"/>
                <w:szCs w:val="22"/>
              </w:rPr>
            </w:pPr>
            <w:r w:rsidRPr="00413B0A">
              <w:rPr>
                <w:rFonts w:asciiTheme="majorHAnsi" w:hAnsiTheme="majorHAnsi" w:cstheme="majorHAnsi"/>
                <w:b/>
                <w:bCs/>
                <w:sz w:val="22"/>
                <w:szCs w:val="22"/>
              </w:rPr>
              <w:t>SERVICIO DE NACIONALIZACIÓN</w:t>
            </w:r>
          </w:p>
        </w:tc>
      </w:tr>
      <w:tr w:rsidR="00413B0A" w:rsidRPr="00413B0A" w14:paraId="209A0DCC" w14:textId="77777777" w:rsidTr="00413B0A">
        <w:trPr>
          <w:trHeight w:val="300"/>
        </w:trPr>
        <w:tc>
          <w:tcPr>
            <w:tcW w:w="5640" w:type="dxa"/>
            <w:hideMark/>
          </w:tcPr>
          <w:p w14:paraId="45626219"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CONDICIÓN TÉCNICA</w:t>
            </w:r>
          </w:p>
        </w:tc>
        <w:tc>
          <w:tcPr>
            <w:tcW w:w="2320" w:type="dxa"/>
            <w:hideMark/>
          </w:tcPr>
          <w:p w14:paraId="6A5A2DC0"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CUMPLE</w:t>
            </w:r>
          </w:p>
        </w:tc>
      </w:tr>
      <w:tr w:rsidR="00413B0A" w:rsidRPr="00413B0A" w14:paraId="6136B7EE" w14:textId="77777777" w:rsidTr="00413B0A">
        <w:trPr>
          <w:trHeight w:val="1173"/>
        </w:trPr>
        <w:tc>
          <w:tcPr>
            <w:tcW w:w="5640" w:type="dxa"/>
            <w:hideMark/>
          </w:tcPr>
          <w:p w14:paraId="511005ED"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a.         Llevar a cabo los trámites necesarios para la nacionalización de los biológicos adquiridos por la Organización Panamericana de la Salud - OPS, de acuerdo a la normatividad vigente.</w:t>
            </w:r>
          </w:p>
        </w:tc>
        <w:tc>
          <w:tcPr>
            <w:tcW w:w="2320" w:type="dxa"/>
            <w:hideMark/>
          </w:tcPr>
          <w:p w14:paraId="6EC0457D"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6D80D497" w14:textId="77777777" w:rsidTr="00413B0A">
        <w:trPr>
          <w:trHeight w:val="1118"/>
        </w:trPr>
        <w:tc>
          <w:tcPr>
            <w:tcW w:w="5640" w:type="dxa"/>
            <w:hideMark/>
          </w:tcPr>
          <w:p w14:paraId="0B3B187B"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b.        Garantizar el control de gestión documental durante todo el proceso y remitir información al Supervisor designado por el Consorcio del avance semanal previa entrega de la información relacionada en el siguiente literal.</w:t>
            </w:r>
          </w:p>
        </w:tc>
        <w:tc>
          <w:tcPr>
            <w:tcW w:w="2320" w:type="dxa"/>
            <w:hideMark/>
          </w:tcPr>
          <w:p w14:paraId="7526D330"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1E4DF59F" w14:textId="77777777" w:rsidTr="00413B0A">
        <w:trPr>
          <w:trHeight w:val="851"/>
        </w:trPr>
        <w:tc>
          <w:tcPr>
            <w:tcW w:w="5640" w:type="dxa"/>
            <w:hideMark/>
          </w:tcPr>
          <w:p w14:paraId="0268A450"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c.         Garantizar el control de gestión documental durante todo el proceso y remitir información al Consorcio y a la USPEC, de avance semanal.</w:t>
            </w:r>
          </w:p>
        </w:tc>
        <w:tc>
          <w:tcPr>
            <w:tcW w:w="2320" w:type="dxa"/>
            <w:hideMark/>
          </w:tcPr>
          <w:p w14:paraId="0374437E"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53F08D60" w14:textId="77777777" w:rsidTr="00413B0A">
        <w:trPr>
          <w:trHeight w:val="552"/>
        </w:trPr>
        <w:tc>
          <w:tcPr>
            <w:tcW w:w="5640" w:type="dxa"/>
            <w:hideMark/>
          </w:tcPr>
          <w:p w14:paraId="2FD48BC0"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d.        Realizar la recepción de los biológicos en coordinación con la supervisión del contrato y la USPEC.</w:t>
            </w:r>
          </w:p>
        </w:tc>
        <w:tc>
          <w:tcPr>
            <w:tcW w:w="2320" w:type="dxa"/>
            <w:hideMark/>
          </w:tcPr>
          <w:p w14:paraId="08021BC8"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522D0CB4" w14:textId="77777777" w:rsidTr="00413B0A">
        <w:trPr>
          <w:trHeight w:val="829"/>
        </w:trPr>
        <w:tc>
          <w:tcPr>
            <w:tcW w:w="5640" w:type="dxa"/>
            <w:hideMark/>
          </w:tcPr>
          <w:p w14:paraId="4E6C8988"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e.         Pagar la liberación de las guías de los biológicos que ingresen al país, así como de la liberación de los lotes por el INVIMA de los mismos.</w:t>
            </w:r>
          </w:p>
        </w:tc>
        <w:tc>
          <w:tcPr>
            <w:tcW w:w="2320" w:type="dxa"/>
            <w:hideMark/>
          </w:tcPr>
          <w:p w14:paraId="34E50CE9"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61F1087D" w14:textId="77777777" w:rsidTr="00413B0A">
        <w:trPr>
          <w:trHeight w:val="615"/>
        </w:trPr>
        <w:tc>
          <w:tcPr>
            <w:tcW w:w="5640" w:type="dxa"/>
            <w:hideMark/>
          </w:tcPr>
          <w:p w14:paraId="254D28DD"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f.          Elaborar los Registros de Importación de los productos a nacionalizar.</w:t>
            </w:r>
          </w:p>
        </w:tc>
        <w:tc>
          <w:tcPr>
            <w:tcW w:w="2320" w:type="dxa"/>
            <w:hideMark/>
          </w:tcPr>
          <w:p w14:paraId="1C25671A"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1FA5CBBB" w14:textId="77777777" w:rsidTr="00413B0A">
        <w:trPr>
          <w:trHeight w:val="615"/>
        </w:trPr>
        <w:tc>
          <w:tcPr>
            <w:tcW w:w="5640" w:type="dxa"/>
            <w:hideMark/>
          </w:tcPr>
          <w:p w14:paraId="76DF9E84"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g.         Llevar a cabo el proceso bajo la modalidad de entrega urgente, la nacionalización de los productos adquiridos.</w:t>
            </w:r>
          </w:p>
        </w:tc>
        <w:tc>
          <w:tcPr>
            <w:tcW w:w="2320" w:type="dxa"/>
            <w:hideMark/>
          </w:tcPr>
          <w:p w14:paraId="7BD1187F"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71F8FE02" w14:textId="77777777" w:rsidTr="00413B0A">
        <w:trPr>
          <w:trHeight w:val="473"/>
        </w:trPr>
        <w:tc>
          <w:tcPr>
            <w:tcW w:w="5640" w:type="dxa"/>
            <w:hideMark/>
          </w:tcPr>
          <w:p w14:paraId="368587B2"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h.        Inspeccionar los biológicos, previo al traslado de estos al cuarto frío.</w:t>
            </w:r>
          </w:p>
        </w:tc>
        <w:tc>
          <w:tcPr>
            <w:tcW w:w="2320" w:type="dxa"/>
            <w:hideMark/>
          </w:tcPr>
          <w:p w14:paraId="3BB38B6F"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0D34DB34" w14:textId="77777777" w:rsidTr="00413B0A">
        <w:trPr>
          <w:trHeight w:val="2054"/>
        </w:trPr>
        <w:tc>
          <w:tcPr>
            <w:tcW w:w="5640" w:type="dxa"/>
            <w:hideMark/>
          </w:tcPr>
          <w:p w14:paraId="78358703"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i.           Realizar recepción y toma de muestras aleatorias a los biológicos, para lo cual el Operador a contratar deberá contar con los equipos de protección personal pertinentes según el riesgo biológico existente, actividades que deben ser desarrolladas por un químico farmacéutico aportado por el Operador a contratar, de acuerdo a la Resolución 22392 de 23 de Julio de 2010.</w:t>
            </w:r>
          </w:p>
        </w:tc>
        <w:tc>
          <w:tcPr>
            <w:tcW w:w="2320" w:type="dxa"/>
            <w:hideMark/>
          </w:tcPr>
          <w:p w14:paraId="38897AB2"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5668856B" w14:textId="77777777" w:rsidTr="00413B0A">
        <w:trPr>
          <w:trHeight w:val="1118"/>
        </w:trPr>
        <w:tc>
          <w:tcPr>
            <w:tcW w:w="5640" w:type="dxa"/>
            <w:hideMark/>
          </w:tcPr>
          <w:p w14:paraId="3FCA19E1"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j.           Elaborar las declaraciones de importación relacionadas con el descargue de los biológicos que ingresen al país, así como, las declaraciones de valor relacionadas con la nacionalización de los mismos.</w:t>
            </w:r>
          </w:p>
        </w:tc>
        <w:tc>
          <w:tcPr>
            <w:tcW w:w="2320" w:type="dxa"/>
            <w:hideMark/>
          </w:tcPr>
          <w:p w14:paraId="474FAB39"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7BD50267" w14:textId="77777777" w:rsidTr="00413B0A">
        <w:trPr>
          <w:trHeight w:val="1687"/>
        </w:trPr>
        <w:tc>
          <w:tcPr>
            <w:tcW w:w="5640" w:type="dxa"/>
            <w:hideMark/>
          </w:tcPr>
          <w:p w14:paraId="02D3404D"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k.         Notificar actos administrativos, cuentas adicionales, liquidaciones adicionales, interponer recursos, reclamos, solicitar devoluciones y desarrollar todos los trámites contemplados en el Código de Aduanas, en cumplimiento del Decreto 2685 de 1999 “Por el cual se modifica la Legislación Aduanera”.</w:t>
            </w:r>
          </w:p>
        </w:tc>
        <w:tc>
          <w:tcPr>
            <w:tcW w:w="2320" w:type="dxa"/>
            <w:hideMark/>
          </w:tcPr>
          <w:p w14:paraId="7D56890F"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32204116" w14:textId="77777777" w:rsidTr="00413B0A">
        <w:trPr>
          <w:trHeight w:val="1839"/>
        </w:trPr>
        <w:tc>
          <w:tcPr>
            <w:tcW w:w="5640" w:type="dxa"/>
            <w:hideMark/>
          </w:tcPr>
          <w:p w14:paraId="35CA2739"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l.           Retirar los biológicos dentro de un plazo máximo de veinticuatro (24) horas, posteriores al arribo de los productos al Aeropuerto Internacional El Dorado de la ciudad de Bogotá, para garantizar la conservación de la cadena de frío, impidiendo su traslado a Zona Aduanera, por ser nacionalización bajo modalidad de entrega urgente.</w:t>
            </w:r>
          </w:p>
        </w:tc>
        <w:tc>
          <w:tcPr>
            <w:tcW w:w="2320" w:type="dxa"/>
            <w:hideMark/>
          </w:tcPr>
          <w:p w14:paraId="274F8EA6"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42FFBB91" w14:textId="77777777" w:rsidTr="00413B0A">
        <w:trPr>
          <w:trHeight w:val="1128"/>
        </w:trPr>
        <w:tc>
          <w:tcPr>
            <w:tcW w:w="5640" w:type="dxa"/>
            <w:hideMark/>
          </w:tcPr>
          <w:p w14:paraId="1A6DA71C"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m.      Transportar los biológicos que salgan de la aduana, en un vehículo tipo termo-King al(los) cuarto(s) frío(s) dispuestos por la empresa contratada, a fin de conservar la cadena de frio en un rango de temperatura de 2 a 8 grados centígrados.</w:t>
            </w:r>
          </w:p>
        </w:tc>
        <w:tc>
          <w:tcPr>
            <w:tcW w:w="2320" w:type="dxa"/>
            <w:hideMark/>
          </w:tcPr>
          <w:p w14:paraId="7BB0A6E6"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3C4D76B4" w14:textId="77777777" w:rsidTr="00413B0A">
        <w:trPr>
          <w:trHeight w:val="615"/>
        </w:trPr>
        <w:tc>
          <w:tcPr>
            <w:tcW w:w="5640" w:type="dxa"/>
            <w:hideMark/>
          </w:tcPr>
          <w:p w14:paraId="67CB86CF"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n.        En caso de contingencia, el proveedor deberá garantizar el mantenimiento de la cadena de frio correspondiente de los biológicos en cuarto frio que cumpla las características técnicas descritas en los manuales técnicos del PAI en el tomo 7 del Ministerio de Salud y Protección Social, por un término no superior a diez (10) días hábiles.</w:t>
            </w:r>
          </w:p>
        </w:tc>
        <w:tc>
          <w:tcPr>
            <w:tcW w:w="2320" w:type="dxa"/>
            <w:hideMark/>
          </w:tcPr>
          <w:p w14:paraId="05FFAAF0"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42A52618" w14:textId="77777777" w:rsidTr="00413B0A">
        <w:trPr>
          <w:trHeight w:val="898"/>
        </w:trPr>
        <w:tc>
          <w:tcPr>
            <w:tcW w:w="5640" w:type="dxa"/>
            <w:hideMark/>
          </w:tcPr>
          <w:p w14:paraId="02CFB61B"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o.        Asumir las acciones resolutivas frente a situaciones no previstas o contingencias que pongan en riesgo la calidad de los biológicos, evitando la pérdida o daño de los mismos.</w:t>
            </w:r>
          </w:p>
        </w:tc>
        <w:tc>
          <w:tcPr>
            <w:tcW w:w="2320" w:type="dxa"/>
            <w:hideMark/>
          </w:tcPr>
          <w:p w14:paraId="7589CDB2"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7D92BFDD" w14:textId="77777777" w:rsidTr="00413B0A">
        <w:trPr>
          <w:trHeight w:val="2213"/>
        </w:trPr>
        <w:tc>
          <w:tcPr>
            <w:tcW w:w="5640" w:type="dxa"/>
            <w:hideMark/>
          </w:tcPr>
          <w:p w14:paraId="54B33E02"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p.        Deberá realizar el proceso de nacionalización de acuerdo a la llegada de los biológicos a Colombia, en virtud de lo establecido en el Decreto 2883 de 2008, en el cual, el servicio de nacionalización solo podrá ser prestado por una agencia de aduanas; de igual manera “bajo ninguna circunstancia las agencias de aduanas podrán realizar labores de consolidación o des consolidación de carga, trasporte de carga o depósito de mercancías, salvo de que se trate de almacenes de depósito para el ultimo evento.”</w:t>
            </w:r>
          </w:p>
        </w:tc>
        <w:tc>
          <w:tcPr>
            <w:tcW w:w="2320" w:type="dxa"/>
            <w:hideMark/>
          </w:tcPr>
          <w:p w14:paraId="7B5EC404"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r w:rsidR="00413B0A" w:rsidRPr="00413B0A" w14:paraId="6B9E2455" w14:textId="77777777" w:rsidTr="00413B0A">
        <w:trPr>
          <w:trHeight w:val="1198"/>
        </w:trPr>
        <w:tc>
          <w:tcPr>
            <w:tcW w:w="5640" w:type="dxa"/>
            <w:hideMark/>
          </w:tcPr>
          <w:p w14:paraId="01D78F94"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q.        La responsabilidad del contratista empieza a partir del recibo de los biológicos en el aeropuerto hasta la entrega de los mismos, en el lugar de destino (Almacén). La entrega se verificará con el acuso de recibo a satisfacción respectivo por parte del operador logístico.</w:t>
            </w:r>
          </w:p>
        </w:tc>
        <w:tc>
          <w:tcPr>
            <w:tcW w:w="2320" w:type="dxa"/>
            <w:hideMark/>
          </w:tcPr>
          <w:p w14:paraId="45ABD1D8" w14:textId="77777777" w:rsidR="00413B0A" w:rsidRPr="00413B0A" w:rsidRDefault="00413B0A" w:rsidP="00413B0A">
            <w:pPr>
              <w:pStyle w:val="Default"/>
              <w:rPr>
                <w:rFonts w:asciiTheme="majorHAnsi" w:hAnsiTheme="majorHAnsi" w:cstheme="majorHAnsi"/>
                <w:sz w:val="22"/>
                <w:szCs w:val="22"/>
              </w:rPr>
            </w:pPr>
            <w:r w:rsidRPr="00413B0A">
              <w:rPr>
                <w:rFonts w:asciiTheme="majorHAnsi" w:hAnsiTheme="majorHAnsi" w:cstheme="majorHAnsi"/>
                <w:sz w:val="22"/>
                <w:szCs w:val="22"/>
              </w:rPr>
              <w:t> </w:t>
            </w:r>
          </w:p>
        </w:tc>
      </w:tr>
    </w:tbl>
    <w:p w14:paraId="5B6CCF56" w14:textId="77777777" w:rsidR="00413B0A" w:rsidRPr="005A1973" w:rsidRDefault="00413B0A" w:rsidP="009160FA">
      <w:pPr>
        <w:pStyle w:val="Default"/>
        <w:jc w:val="both"/>
        <w:rPr>
          <w:rFonts w:asciiTheme="minorHAnsi" w:hAnsiTheme="minorHAnsi" w:cstheme="minorHAnsi"/>
          <w:sz w:val="22"/>
          <w:szCs w:val="22"/>
        </w:rPr>
      </w:pPr>
    </w:p>
    <w:p w14:paraId="4F876FAC" w14:textId="77777777" w:rsidR="009160FA" w:rsidRPr="005A1973" w:rsidRDefault="009160FA" w:rsidP="009160FA">
      <w:pPr>
        <w:pStyle w:val="Default"/>
        <w:jc w:val="both"/>
        <w:rPr>
          <w:rFonts w:asciiTheme="minorHAnsi" w:hAnsiTheme="minorHAnsi" w:cstheme="minorHAnsi"/>
          <w:sz w:val="22"/>
          <w:szCs w:val="22"/>
        </w:rPr>
      </w:pPr>
      <w:r w:rsidRPr="005A1973">
        <w:rPr>
          <w:rFonts w:asciiTheme="minorHAnsi" w:hAnsiTheme="minorHAnsi" w:cstheme="minorHAnsi"/>
          <w:sz w:val="22"/>
          <w:szCs w:val="22"/>
        </w:rPr>
        <w:t>Atentamente,</w:t>
      </w:r>
    </w:p>
    <w:p w14:paraId="19D40B4E" w14:textId="77777777" w:rsidR="009160FA" w:rsidRPr="005A1973" w:rsidRDefault="009160FA" w:rsidP="009160FA">
      <w:pPr>
        <w:pStyle w:val="Default"/>
        <w:jc w:val="both"/>
        <w:rPr>
          <w:rFonts w:asciiTheme="minorHAnsi" w:hAnsiTheme="minorHAnsi" w:cstheme="minorHAnsi"/>
          <w:sz w:val="22"/>
          <w:szCs w:val="22"/>
        </w:rPr>
      </w:pPr>
    </w:p>
    <w:p w14:paraId="76C25F70" w14:textId="77777777" w:rsidR="009160FA" w:rsidRPr="005A1973" w:rsidRDefault="009160FA" w:rsidP="009160FA">
      <w:pPr>
        <w:pStyle w:val="Default"/>
        <w:jc w:val="both"/>
        <w:rPr>
          <w:rFonts w:asciiTheme="minorHAnsi" w:hAnsiTheme="minorHAnsi" w:cstheme="minorHAnsi"/>
          <w:sz w:val="22"/>
          <w:szCs w:val="22"/>
        </w:rPr>
      </w:pPr>
    </w:p>
    <w:p w14:paraId="19D43D0F" w14:textId="77777777" w:rsidR="009160FA" w:rsidRPr="005A1973" w:rsidRDefault="009160FA" w:rsidP="009160FA">
      <w:pPr>
        <w:pStyle w:val="Default"/>
        <w:jc w:val="both"/>
        <w:rPr>
          <w:rFonts w:asciiTheme="minorHAnsi" w:hAnsiTheme="minorHAnsi" w:cstheme="minorHAnsi"/>
          <w:sz w:val="22"/>
          <w:szCs w:val="22"/>
        </w:rPr>
      </w:pPr>
      <w:r w:rsidRPr="005A1973">
        <w:rPr>
          <w:rFonts w:asciiTheme="minorHAnsi" w:hAnsiTheme="minorHAnsi" w:cstheme="minorHAnsi"/>
          <w:sz w:val="22"/>
          <w:szCs w:val="22"/>
        </w:rPr>
        <w:t>________________________</w:t>
      </w:r>
    </w:p>
    <w:p w14:paraId="7E37152E" w14:textId="77777777" w:rsidR="009160FA" w:rsidRPr="005A1973" w:rsidRDefault="009160FA" w:rsidP="009160FA">
      <w:pPr>
        <w:pStyle w:val="Default"/>
        <w:jc w:val="both"/>
        <w:rPr>
          <w:rFonts w:asciiTheme="minorHAnsi" w:hAnsiTheme="minorHAnsi" w:cstheme="minorHAnsi"/>
          <w:sz w:val="22"/>
          <w:szCs w:val="22"/>
        </w:rPr>
      </w:pPr>
      <w:r w:rsidRPr="005A1973">
        <w:rPr>
          <w:rFonts w:asciiTheme="minorHAnsi" w:hAnsiTheme="minorHAnsi" w:cstheme="minorHAnsi"/>
          <w:sz w:val="22"/>
          <w:szCs w:val="22"/>
        </w:rPr>
        <w:t>Nombre Representante Legal</w:t>
      </w:r>
    </w:p>
    <w:p w14:paraId="22347069" w14:textId="77777777" w:rsidR="009160FA" w:rsidRPr="005A1973" w:rsidRDefault="009160FA" w:rsidP="009160FA">
      <w:pPr>
        <w:pStyle w:val="Default"/>
        <w:jc w:val="both"/>
        <w:rPr>
          <w:rFonts w:asciiTheme="minorHAnsi" w:hAnsiTheme="minorHAnsi" w:cstheme="minorHAnsi"/>
          <w:sz w:val="22"/>
          <w:szCs w:val="22"/>
        </w:rPr>
      </w:pPr>
      <w:r w:rsidRPr="005A1973">
        <w:rPr>
          <w:rFonts w:asciiTheme="minorHAnsi" w:hAnsiTheme="minorHAnsi" w:cstheme="minorHAnsi"/>
          <w:sz w:val="22"/>
          <w:szCs w:val="22"/>
        </w:rPr>
        <w:t>Firma C.C.</w:t>
      </w:r>
    </w:p>
    <w:p w14:paraId="50C938CC" w14:textId="77777777" w:rsidR="009160FA" w:rsidRPr="005A1973" w:rsidRDefault="009160FA" w:rsidP="009160FA">
      <w:pPr>
        <w:pStyle w:val="Textoindependiente"/>
        <w:spacing w:before="6"/>
        <w:jc w:val="both"/>
        <w:rPr>
          <w:rFonts w:asciiTheme="minorHAnsi" w:hAnsiTheme="minorHAnsi" w:cstheme="minorHAnsi"/>
        </w:rPr>
      </w:pPr>
    </w:p>
    <w:p w14:paraId="5294BCFB" w14:textId="77777777" w:rsidR="009160FA" w:rsidRPr="005A1973" w:rsidRDefault="009160FA" w:rsidP="009160FA">
      <w:pPr>
        <w:pStyle w:val="Textoindependiente"/>
        <w:spacing w:before="6"/>
        <w:jc w:val="both"/>
        <w:rPr>
          <w:rFonts w:asciiTheme="minorHAnsi" w:hAnsiTheme="minorHAnsi" w:cstheme="minorHAnsi"/>
        </w:rPr>
      </w:pPr>
    </w:p>
    <w:p w14:paraId="0A65C58E" w14:textId="77777777" w:rsidR="00D331EF" w:rsidRPr="005A1973" w:rsidRDefault="00D331EF" w:rsidP="00D331EF">
      <w:pPr>
        <w:rPr>
          <w:rFonts w:asciiTheme="minorHAnsi" w:hAnsiTheme="minorHAnsi" w:cstheme="minorHAnsi"/>
          <w:lang w:val="es-ES"/>
        </w:rPr>
      </w:pPr>
    </w:p>
    <w:bookmarkEnd w:id="1"/>
    <w:bookmarkEnd w:id="2"/>
    <w:bookmarkEnd w:id="3"/>
    <w:p w14:paraId="7D588EAE" w14:textId="77777777" w:rsidR="00D331EF" w:rsidRPr="005A1973" w:rsidRDefault="00D331EF" w:rsidP="00D331EF">
      <w:pPr>
        <w:spacing w:after="0" w:line="240" w:lineRule="auto"/>
        <w:rPr>
          <w:rFonts w:asciiTheme="minorHAnsi" w:eastAsiaTheme="majorEastAsia" w:hAnsiTheme="minorHAnsi" w:cstheme="minorHAnsi"/>
          <w:b/>
        </w:rPr>
      </w:pPr>
    </w:p>
    <w:sectPr w:rsidR="00D331EF" w:rsidRPr="005A1973" w:rsidSect="00F62C21">
      <w:headerReference w:type="default" r:id="rId10"/>
      <w:footerReference w:type="default" r:id="rId11"/>
      <w:pgSz w:w="12240" w:h="15840"/>
      <w:pgMar w:top="1417" w:right="1701" w:bottom="1417" w:left="1701"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9C5AF" w14:textId="77777777" w:rsidR="00DE4BE5" w:rsidRDefault="00DE4BE5" w:rsidP="007C0397">
      <w:pPr>
        <w:spacing w:after="0" w:line="240" w:lineRule="auto"/>
      </w:pPr>
      <w:r>
        <w:separator/>
      </w:r>
    </w:p>
  </w:endnote>
  <w:endnote w:type="continuationSeparator" w:id="0">
    <w:p w14:paraId="1EF891C1" w14:textId="77777777" w:rsidR="00DE4BE5" w:rsidRDefault="00DE4BE5"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F4AF5" w14:textId="1CE4A889" w:rsidR="007C0397" w:rsidRDefault="00413B0A">
    <w:pPr>
      <w:pStyle w:val="Piedepgina"/>
    </w:pPr>
    <w:r>
      <w:rPr>
        <w:noProof/>
        <w:lang w:eastAsia="es-CO"/>
      </w:rPr>
      <w:drawing>
        <wp:inline distT="0" distB="0" distL="0" distR="0" wp14:anchorId="492A9F43" wp14:editId="3DF934AA">
          <wp:extent cx="6254496" cy="1060389"/>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216" cy="1081704"/>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DBA56" w14:textId="77777777" w:rsidR="00DE4BE5" w:rsidRDefault="00DE4BE5" w:rsidP="007C0397">
      <w:pPr>
        <w:spacing w:after="0" w:line="240" w:lineRule="auto"/>
      </w:pPr>
      <w:r>
        <w:separator/>
      </w:r>
    </w:p>
  </w:footnote>
  <w:footnote w:type="continuationSeparator" w:id="0">
    <w:p w14:paraId="659C703F" w14:textId="77777777" w:rsidR="00DE4BE5" w:rsidRDefault="00DE4BE5" w:rsidP="007C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AEF5" w14:textId="3E082848" w:rsidR="002D432C" w:rsidRDefault="00413B0A">
    <w:pPr>
      <w:pStyle w:val="Encabezado"/>
    </w:pPr>
    <w:r>
      <w:rPr>
        <w:noProof/>
      </w:rPr>
      <w:drawing>
        <wp:anchor distT="0" distB="0" distL="114300" distR="114300" simplePos="0" relativeHeight="251659264" behindDoc="1" locked="0" layoutInCell="1" allowOverlap="1" wp14:anchorId="59FE1E35" wp14:editId="14D11E3B">
          <wp:simplePos x="0" y="0"/>
          <wp:positionH relativeFrom="page">
            <wp:align>left</wp:align>
          </wp:positionH>
          <wp:positionV relativeFrom="paragraph">
            <wp:posOffset>-446862</wp:posOffset>
          </wp:positionV>
          <wp:extent cx="7772400" cy="995516"/>
          <wp:effectExtent l="0" t="0" r="0" b="0"/>
          <wp:wrapNone/>
          <wp:docPr id="4"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p w14:paraId="0352CFB0" w14:textId="77777777" w:rsidR="002D432C" w:rsidRDefault="002D432C">
    <w:pPr>
      <w:pStyle w:val="Encabezado"/>
    </w:pPr>
  </w:p>
  <w:p w14:paraId="1AF64EE2" w14:textId="77777777" w:rsidR="002D432C" w:rsidRDefault="002D432C">
    <w:pPr>
      <w:pStyle w:val="Encabezado"/>
    </w:pPr>
  </w:p>
  <w:p w14:paraId="763CF391" w14:textId="77777777" w:rsidR="007C0397" w:rsidRDefault="007C03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D19"/>
    <w:multiLevelType w:val="hybridMultilevel"/>
    <w:tmpl w:val="2D8E3026"/>
    <w:lvl w:ilvl="0" w:tplc="682CFBC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23D06FF"/>
    <w:multiLevelType w:val="hybridMultilevel"/>
    <w:tmpl w:val="ACBACB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180E4D"/>
    <w:multiLevelType w:val="hybridMultilevel"/>
    <w:tmpl w:val="C94630BE"/>
    <w:lvl w:ilvl="0" w:tplc="4F7E1858">
      <w:start w:val="1"/>
      <w:numFmt w:val="lowerLetter"/>
      <w:lvlText w:val="%1."/>
      <w:lvlJc w:val="left"/>
      <w:pPr>
        <w:ind w:left="720" w:hanging="360"/>
      </w:pPr>
    </w:lvl>
    <w:lvl w:ilvl="1" w:tplc="565097C0">
      <w:start w:val="1"/>
      <w:numFmt w:val="lowerLetter"/>
      <w:lvlText w:val="%2."/>
      <w:lvlJc w:val="left"/>
      <w:pPr>
        <w:ind w:left="1440" w:hanging="360"/>
      </w:pPr>
    </w:lvl>
    <w:lvl w:ilvl="2" w:tplc="4E1AC708">
      <w:start w:val="1"/>
      <w:numFmt w:val="lowerRoman"/>
      <w:lvlText w:val="%3."/>
      <w:lvlJc w:val="right"/>
      <w:pPr>
        <w:ind w:left="2160" w:hanging="180"/>
      </w:pPr>
    </w:lvl>
    <w:lvl w:ilvl="3" w:tplc="08307628">
      <w:start w:val="1"/>
      <w:numFmt w:val="decimal"/>
      <w:lvlText w:val="%4."/>
      <w:lvlJc w:val="left"/>
      <w:pPr>
        <w:ind w:left="2880" w:hanging="360"/>
      </w:pPr>
    </w:lvl>
    <w:lvl w:ilvl="4" w:tplc="5742F638">
      <w:start w:val="1"/>
      <w:numFmt w:val="lowerLetter"/>
      <w:lvlText w:val="%5."/>
      <w:lvlJc w:val="left"/>
      <w:pPr>
        <w:ind w:left="3600" w:hanging="360"/>
      </w:pPr>
    </w:lvl>
    <w:lvl w:ilvl="5" w:tplc="6BDE968A">
      <w:start w:val="1"/>
      <w:numFmt w:val="lowerRoman"/>
      <w:lvlText w:val="%6."/>
      <w:lvlJc w:val="right"/>
      <w:pPr>
        <w:ind w:left="4320" w:hanging="180"/>
      </w:pPr>
    </w:lvl>
    <w:lvl w:ilvl="6" w:tplc="9364FC30">
      <w:start w:val="1"/>
      <w:numFmt w:val="decimal"/>
      <w:lvlText w:val="%7."/>
      <w:lvlJc w:val="left"/>
      <w:pPr>
        <w:ind w:left="5040" w:hanging="360"/>
      </w:pPr>
    </w:lvl>
    <w:lvl w:ilvl="7" w:tplc="7DE89892">
      <w:start w:val="1"/>
      <w:numFmt w:val="lowerLetter"/>
      <w:lvlText w:val="%8."/>
      <w:lvlJc w:val="left"/>
      <w:pPr>
        <w:ind w:left="5760" w:hanging="360"/>
      </w:pPr>
    </w:lvl>
    <w:lvl w:ilvl="8" w:tplc="BD841E40">
      <w:start w:val="1"/>
      <w:numFmt w:val="lowerRoman"/>
      <w:lvlText w:val="%9."/>
      <w:lvlJc w:val="right"/>
      <w:pPr>
        <w:ind w:left="6480" w:hanging="180"/>
      </w:pPr>
    </w:lvl>
  </w:abstractNum>
  <w:abstractNum w:abstractNumId="4">
    <w:nsid w:val="1A114122"/>
    <w:multiLevelType w:val="hybridMultilevel"/>
    <w:tmpl w:val="9A88BC3E"/>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cs="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9443CE"/>
    <w:multiLevelType w:val="hybridMultilevel"/>
    <w:tmpl w:val="E75EBDEE"/>
    <w:lvl w:ilvl="0" w:tplc="DB8AF670">
      <w:start w:val="1"/>
      <w:numFmt w:val="decimal"/>
      <w:lvlText w:val="%1."/>
      <w:lvlJc w:val="left"/>
      <w:pPr>
        <w:ind w:left="682" w:hanging="360"/>
      </w:pPr>
      <w:rPr>
        <w:rFonts w:hint="default"/>
        <w:b/>
      </w:rPr>
    </w:lvl>
    <w:lvl w:ilvl="1" w:tplc="240A0019" w:tentative="1">
      <w:start w:val="1"/>
      <w:numFmt w:val="lowerLetter"/>
      <w:lvlText w:val="%2."/>
      <w:lvlJc w:val="left"/>
      <w:pPr>
        <w:ind w:left="1402" w:hanging="360"/>
      </w:pPr>
    </w:lvl>
    <w:lvl w:ilvl="2" w:tplc="240A001B" w:tentative="1">
      <w:start w:val="1"/>
      <w:numFmt w:val="lowerRoman"/>
      <w:lvlText w:val="%3."/>
      <w:lvlJc w:val="right"/>
      <w:pPr>
        <w:ind w:left="2122" w:hanging="180"/>
      </w:pPr>
    </w:lvl>
    <w:lvl w:ilvl="3" w:tplc="240A000F" w:tentative="1">
      <w:start w:val="1"/>
      <w:numFmt w:val="decimal"/>
      <w:lvlText w:val="%4."/>
      <w:lvlJc w:val="left"/>
      <w:pPr>
        <w:ind w:left="2842" w:hanging="360"/>
      </w:pPr>
    </w:lvl>
    <w:lvl w:ilvl="4" w:tplc="240A0019" w:tentative="1">
      <w:start w:val="1"/>
      <w:numFmt w:val="lowerLetter"/>
      <w:lvlText w:val="%5."/>
      <w:lvlJc w:val="left"/>
      <w:pPr>
        <w:ind w:left="3562" w:hanging="360"/>
      </w:pPr>
    </w:lvl>
    <w:lvl w:ilvl="5" w:tplc="240A001B" w:tentative="1">
      <w:start w:val="1"/>
      <w:numFmt w:val="lowerRoman"/>
      <w:lvlText w:val="%6."/>
      <w:lvlJc w:val="right"/>
      <w:pPr>
        <w:ind w:left="4282" w:hanging="180"/>
      </w:pPr>
    </w:lvl>
    <w:lvl w:ilvl="6" w:tplc="240A000F" w:tentative="1">
      <w:start w:val="1"/>
      <w:numFmt w:val="decimal"/>
      <w:lvlText w:val="%7."/>
      <w:lvlJc w:val="left"/>
      <w:pPr>
        <w:ind w:left="5002" w:hanging="360"/>
      </w:pPr>
    </w:lvl>
    <w:lvl w:ilvl="7" w:tplc="240A0019" w:tentative="1">
      <w:start w:val="1"/>
      <w:numFmt w:val="lowerLetter"/>
      <w:lvlText w:val="%8."/>
      <w:lvlJc w:val="left"/>
      <w:pPr>
        <w:ind w:left="5722" w:hanging="360"/>
      </w:pPr>
    </w:lvl>
    <w:lvl w:ilvl="8" w:tplc="240A001B" w:tentative="1">
      <w:start w:val="1"/>
      <w:numFmt w:val="lowerRoman"/>
      <w:lvlText w:val="%9."/>
      <w:lvlJc w:val="right"/>
      <w:pPr>
        <w:ind w:left="6442" w:hanging="180"/>
      </w:pPr>
    </w:lvl>
  </w:abstractNum>
  <w:abstractNum w:abstractNumId="6">
    <w:nsid w:val="23F93EFA"/>
    <w:multiLevelType w:val="multilevel"/>
    <w:tmpl w:val="A3B62946"/>
    <w:lvl w:ilvl="0">
      <w:start w:val="1"/>
      <w:numFmt w:val="decimal"/>
      <w:lvlText w:val="%1."/>
      <w:lvlJc w:val="left"/>
      <w:pPr>
        <w:ind w:left="786" w:hanging="360"/>
      </w:pPr>
      <w:rPr>
        <w:b/>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5E86EFA"/>
    <w:multiLevelType w:val="hybridMultilevel"/>
    <w:tmpl w:val="60DEAB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163425F"/>
    <w:multiLevelType w:val="singleLevel"/>
    <w:tmpl w:val="42E0128A"/>
    <w:lvl w:ilvl="0">
      <w:start w:val="1"/>
      <w:numFmt w:val="decimal"/>
      <w:lvlText w:val="%1. "/>
      <w:legacy w:legacy="1" w:legacySpace="0" w:legacyIndent="360"/>
      <w:lvlJc w:val="left"/>
      <w:pPr>
        <w:ind w:left="360" w:hanging="360"/>
      </w:pPr>
      <w:rPr>
        <w:rFonts w:ascii="Arial" w:hAnsi="Arial" w:hint="default"/>
        <w:b w:val="0"/>
        <w:i w:val="0"/>
        <w:color w:val="auto"/>
        <w:sz w:val="20"/>
      </w:rPr>
    </w:lvl>
  </w:abstractNum>
  <w:num w:numId="1">
    <w:abstractNumId w:val="3"/>
  </w:num>
  <w:num w:numId="2">
    <w:abstractNumId w:val="10"/>
  </w:num>
  <w:num w:numId="3">
    <w:abstractNumId w:val="10"/>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4">
    <w:abstractNumId w:val="9"/>
  </w:num>
  <w:num w:numId="5">
    <w:abstractNumId w:val="8"/>
  </w:num>
  <w:num w:numId="6">
    <w:abstractNumId w:val="2"/>
  </w:num>
  <w:num w:numId="7">
    <w:abstractNumId w:val="0"/>
  </w:num>
  <w:num w:numId="8">
    <w:abstractNumId w:val="1"/>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C"/>
    <w:rsid w:val="00004C69"/>
    <w:rsid w:val="00071CCA"/>
    <w:rsid w:val="00071CCE"/>
    <w:rsid w:val="00087E77"/>
    <w:rsid w:val="000D3207"/>
    <w:rsid w:val="000F7B5D"/>
    <w:rsid w:val="00117772"/>
    <w:rsid w:val="00133824"/>
    <w:rsid w:val="00150B7A"/>
    <w:rsid w:val="001630B4"/>
    <w:rsid w:val="00234F90"/>
    <w:rsid w:val="00272C67"/>
    <w:rsid w:val="002D0A3E"/>
    <w:rsid w:val="002D432C"/>
    <w:rsid w:val="00327172"/>
    <w:rsid w:val="003A2037"/>
    <w:rsid w:val="00413B0A"/>
    <w:rsid w:val="0048486F"/>
    <w:rsid w:val="004E55D5"/>
    <w:rsid w:val="004F0323"/>
    <w:rsid w:val="005A1973"/>
    <w:rsid w:val="005B2E69"/>
    <w:rsid w:val="00610439"/>
    <w:rsid w:val="0064392C"/>
    <w:rsid w:val="00650F7A"/>
    <w:rsid w:val="006B0D1B"/>
    <w:rsid w:val="006F6BC9"/>
    <w:rsid w:val="00701B43"/>
    <w:rsid w:val="00704534"/>
    <w:rsid w:val="007C0397"/>
    <w:rsid w:val="007F3FCD"/>
    <w:rsid w:val="008802A4"/>
    <w:rsid w:val="008F0F42"/>
    <w:rsid w:val="00915751"/>
    <w:rsid w:val="009160FA"/>
    <w:rsid w:val="00927353"/>
    <w:rsid w:val="00956AC7"/>
    <w:rsid w:val="00963710"/>
    <w:rsid w:val="00965643"/>
    <w:rsid w:val="009F6958"/>
    <w:rsid w:val="00A44473"/>
    <w:rsid w:val="00A5656B"/>
    <w:rsid w:val="00A8026E"/>
    <w:rsid w:val="00B0029E"/>
    <w:rsid w:val="00B8710E"/>
    <w:rsid w:val="00C119DB"/>
    <w:rsid w:val="00C277EE"/>
    <w:rsid w:val="00D2073E"/>
    <w:rsid w:val="00D331EF"/>
    <w:rsid w:val="00DE4BE5"/>
    <w:rsid w:val="00DF2BFC"/>
    <w:rsid w:val="00E038DA"/>
    <w:rsid w:val="00E113F8"/>
    <w:rsid w:val="00E267AD"/>
    <w:rsid w:val="00E35470"/>
    <w:rsid w:val="00E57F65"/>
    <w:rsid w:val="00E606B4"/>
    <w:rsid w:val="00EB5348"/>
    <w:rsid w:val="00EF27FD"/>
    <w:rsid w:val="00F421F5"/>
    <w:rsid w:val="00F4406A"/>
    <w:rsid w:val="00F62C21"/>
    <w:rsid w:val="00F83EBB"/>
    <w:rsid w:val="00FA66EF"/>
    <w:rsid w:val="00FE3FEF"/>
    <w:rsid w:val="00FF1F29"/>
    <w:rsid w:val="112F215C"/>
    <w:rsid w:val="58509E4D"/>
    <w:rsid w:val="6D6EB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E8A453F"/>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0FA"/>
    <w:pPr>
      <w:suppressAutoHyphens/>
      <w:autoSpaceDN w:val="0"/>
      <w:spacing w:after="200" w:line="276" w:lineRule="auto"/>
      <w:textAlignment w:val="baseline"/>
    </w:pPr>
    <w:rPr>
      <w:rFonts w:ascii="Calibri" w:eastAsia="Calibri" w:hAnsi="Calibri" w:cs="Times New Roman"/>
    </w:rPr>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uiPriority w:val="34"/>
    <w:qFormat/>
    <w:rsid w:val="00D331EF"/>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b/>
      <w:sz w:val="24"/>
      <w:szCs w:val="20"/>
      <w:lang w:val="en-US" w:eastAsia="es-ES"/>
    </w:rPr>
  </w:style>
  <w:style w:type="paragraph" w:styleId="Lista">
    <w:name w:val="List"/>
    <w:basedOn w:val="Normal"/>
    <w:uiPriority w:val="99"/>
    <w:semiHidden/>
    <w:unhideWhenUsed/>
    <w:rsid w:val="00D331EF"/>
    <w:pPr>
      <w:ind w:left="283" w:hanging="283"/>
      <w:contextualSpacing/>
    </w:pPr>
  </w:style>
  <w:style w:type="character" w:styleId="Hipervnculo">
    <w:name w:val="Hyperlink"/>
    <w:uiPriority w:val="99"/>
    <w:unhideWhenUsed/>
    <w:rsid w:val="00D331EF"/>
    <w:rPr>
      <w:color w:val="0000FF"/>
      <w:u w:val="single"/>
    </w:rPr>
  </w:style>
  <w:style w:type="table" w:styleId="Tablaconcuadrcula">
    <w:name w:val="Table Grid"/>
    <w:basedOn w:val="Tablanormal"/>
    <w:uiPriority w:val="59"/>
    <w:rsid w:val="006B0D1B"/>
    <w:pPr>
      <w:spacing w:after="0" w:line="240" w:lineRule="auto"/>
      <w:jc w:val="both"/>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9160FA"/>
    <w:pPr>
      <w:widowControl w:val="0"/>
      <w:suppressAutoHyphens w:val="0"/>
      <w:autoSpaceDE w:val="0"/>
      <w:spacing w:after="0" w:line="240" w:lineRule="auto"/>
      <w:textAlignment w:val="auto"/>
    </w:pPr>
    <w:rPr>
      <w:rFonts w:cs="Calibri"/>
      <w:lang w:val="es-ES" w:eastAsia="es-ES" w:bidi="es-ES"/>
    </w:rPr>
  </w:style>
  <w:style w:type="character" w:customStyle="1" w:styleId="TextoindependienteCar">
    <w:name w:val="Texto independiente Car"/>
    <w:basedOn w:val="Fuentedeprrafopredeter"/>
    <w:link w:val="Textoindependiente"/>
    <w:uiPriority w:val="1"/>
    <w:rsid w:val="009160FA"/>
    <w:rPr>
      <w:rFonts w:ascii="Calibri" w:eastAsia="Calibri" w:hAnsi="Calibri" w:cs="Calibri"/>
      <w:lang w:val="es-ES" w:eastAsia="es-ES" w:bidi="es-ES"/>
    </w:rPr>
  </w:style>
  <w:style w:type="paragraph" w:customStyle="1" w:styleId="Default">
    <w:name w:val="Default"/>
    <w:rsid w:val="009160F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CBEDC-7C55-4FA1-8D6B-B97988699177}">
  <ds:schemaRefs>
    <ds:schemaRef ds:uri="http://purl.org/dc/dcmitype/"/>
    <ds:schemaRef ds:uri="http://schemas.microsoft.com/office/2006/documentManagement/types"/>
    <ds:schemaRef ds:uri="650d7e0e-2e82-4918-aac5-9e58fc86c59b"/>
    <ds:schemaRef ds:uri="http://purl.org/dc/terms/"/>
    <ds:schemaRef ds:uri="http://purl.org/dc/elements/1.1/"/>
    <ds:schemaRef ds:uri="http://www.w3.org/XML/1998/namespace"/>
    <ds:schemaRef ds:uri="http://schemas.microsoft.com/office/2006/metadata/properties"/>
    <ds:schemaRef ds:uri="1b27d580-7c8a-4893-93f2-6f0b9ca24baa"/>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58974D3-99E8-4287-AD35-7E7DDDD6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065B9-CE13-4F43-8A4B-0CC60E5F4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Rodriguez Jaimes Andrea Paola</cp:lastModifiedBy>
  <cp:revision>4</cp:revision>
  <dcterms:created xsi:type="dcterms:W3CDTF">2021-02-08T23:24:00Z</dcterms:created>
  <dcterms:modified xsi:type="dcterms:W3CDTF">2021-02-08T23:24:00Z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