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D6" w:rsidRPr="007E25DB" w:rsidRDefault="00BA7CAC" w:rsidP="00584744">
      <w:pPr>
        <w:spacing w:after="0" w:line="240" w:lineRule="auto"/>
        <w:rPr>
          <w:rFonts w:cstheme="minorHAnsi"/>
          <w:b/>
        </w:rPr>
      </w:pPr>
      <w:r w:rsidRPr="007E25DB">
        <w:rPr>
          <w:rFonts w:cstheme="minorHAnsi"/>
          <w:b/>
        </w:rPr>
        <w:tab/>
      </w:r>
    </w:p>
    <w:p w:rsidR="00CD353F" w:rsidRPr="0058397F" w:rsidRDefault="00A22C13" w:rsidP="00584744">
      <w:pPr>
        <w:spacing w:after="0" w:line="240" w:lineRule="auto"/>
        <w:jc w:val="center"/>
        <w:rPr>
          <w:rFonts w:cstheme="minorHAnsi"/>
          <w:b/>
        </w:rPr>
      </w:pPr>
      <w:r w:rsidRPr="0058397F">
        <w:rPr>
          <w:rFonts w:cstheme="minorHAnsi"/>
          <w:b/>
        </w:rPr>
        <w:t>ESTUDIO PREVIO</w:t>
      </w:r>
      <w:r w:rsidR="00071632" w:rsidRPr="0058397F">
        <w:rPr>
          <w:rFonts w:cstheme="minorHAnsi"/>
          <w:b/>
        </w:rPr>
        <w:t xml:space="preserve"> </w:t>
      </w:r>
    </w:p>
    <w:p w:rsidR="00286CD6" w:rsidRPr="0058397F" w:rsidRDefault="005250AB" w:rsidP="00CD353F">
      <w:pPr>
        <w:spacing w:after="0" w:line="240" w:lineRule="auto"/>
        <w:jc w:val="center"/>
        <w:rPr>
          <w:rFonts w:cstheme="minorHAnsi"/>
          <w:b/>
        </w:rPr>
      </w:pPr>
      <w:r>
        <w:rPr>
          <w:rFonts w:cstheme="minorHAnsi"/>
          <w:b/>
        </w:rPr>
        <w:t>SUBASTA INVERSA</w:t>
      </w:r>
      <w:r w:rsidR="000C75D8" w:rsidRPr="0058397F">
        <w:rPr>
          <w:rFonts w:cstheme="minorHAnsi"/>
          <w:b/>
        </w:rPr>
        <w:t xml:space="preserve"> </w:t>
      </w:r>
      <w:r w:rsidRPr="007E25DB">
        <w:rPr>
          <w:rFonts w:cstheme="minorHAnsi"/>
          <w:b/>
        </w:rPr>
        <w:t xml:space="preserve">PARA LA CONTRATACIÓN </w:t>
      </w:r>
      <w:r>
        <w:rPr>
          <w:rFonts w:cstheme="minorHAnsi"/>
          <w:b/>
        </w:rPr>
        <w:t>DE</w:t>
      </w:r>
      <w:r w:rsidRPr="00F67A1F">
        <w:rPr>
          <w:rFonts w:cstheme="minorHAnsi"/>
          <w:b/>
        </w:rPr>
        <w:t>L SERVICIO DE TRA</w:t>
      </w:r>
      <w:r>
        <w:rPr>
          <w:rFonts w:cstheme="minorHAnsi"/>
          <w:b/>
        </w:rPr>
        <w:t xml:space="preserve">NSPORTE ASISTENCIAL </w:t>
      </w:r>
      <w:r w:rsidRPr="00F67A1F">
        <w:rPr>
          <w:rFonts w:cstheme="minorHAnsi"/>
          <w:b/>
        </w:rPr>
        <w:t xml:space="preserve">BÁSICO </w:t>
      </w:r>
      <w:r>
        <w:rPr>
          <w:rFonts w:cstheme="minorHAnsi"/>
          <w:b/>
        </w:rPr>
        <w:t xml:space="preserve">Y/O </w:t>
      </w:r>
      <w:r w:rsidRPr="00F67A1F">
        <w:rPr>
          <w:rFonts w:cstheme="minorHAnsi"/>
          <w:b/>
        </w:rPr>
        <w:t>MEDICALIZADO</w:t>
      </w:r>
    </w:p>
    <w:p w:rsidR="00CD353F" w:rsidRPr="0058397F" w:rsidRDefault="00CD353F" w:rsidP="00CD353F">
      <w:pPr>
        <w:spacing w:after="0" w:line="240" w:lineRule="auto"/>
        <w:jc w:val="center"/>
        <w:rPr>
          <w:rFonts w:cstheme="minorHAnsi"/>
          <w:b/>
          <w:color w:val="A6A6A6" w:themeColor="background1" w:themeShade="A6"/>
        </w:rPr>
      </w:pPr>
    </w:p>
    <w:p w:rsidR="00704B42" w:rsidRPr="0058397F" w:rsidRDefault="00CD353F" w:rsidP="00584744">
      <w:pPr>
        <w:spacing w:after="0" w:line="240" w:lineRule="auto"/>
        <w:jc w:val="both"/>
        <w:rPr>
          <w:rFonts w:cstheme="minorHAnsi"/>
          <w:b/>
          <w:i/>
        </w:rPr>
      </w:pPr>
      <w:r w:rsidRPr="0058397F">
        <w:rPr>
          <w:rFonts w:cstheme="minorHAnsi"/>
          <w:b/>
          <w:i/>
        </w:rPr>
        <w:t>I</w:t>
      </w:r>
      <w:r w:rsidR="008E4475" w:rsidRPr="0058397F">
        <w:rPr>
          <w:rFonts w:cstheme="minorHAnsi"/>
          <w:b/>
          <w:i/>
        </w:rPr>
        <w:t>ntroducción</w:t>
      </w:r>
    </w:p>
    <w:p w:rsidR="005576B8" w:rsidRPr="003D4505" w:rsidRDefault="005576B8" w:rsidP="00584744">
      <w:pPr>
        <w:spacing w:after="0" w:line="240" w:lineRule="auto"/>
        <w:jc w:val="both"/>
        <w:rPr>
          <w:rFonts w:eastAsia="Arial" w:cstheme="minorHAnsi"/>
          <w:spacing w:val="3"/>
        </w:rPr>
      </w:pPr>
    </w:p>
    <w:p w:rsidR="003D4505" w:rsidRPr="003D4505" w:rsidRDefault="003D4505" w:rsidP="003D4505">
      <w:pPr>
        <w:spacing w:after="0"/>
        <w:jc w:val="both"/>
        <w:rPr>
          <w:rFonts w:eastAsia="Arial" w:cstheme="minorHAnsi"/>
          <w:spacing w:val="3"/>
        </w:rPr>
      </w:pPr>
      <w:r w:rsidRPr="003D4505">
        <w:rPr>
          <w:rFonts w:eastAsia="Arial" w:cstheme="minorHAnsi"/>
          <w:spacing w:val="3"/>
        </w:rPr>
        <w:t>El Consorcio Fondo de Atención en Salud PPL 2019 suscribió con la Unidad de Servicios Penitenciarios y Carcelarios – USPEC el contrato de fiducia mercantil No. 145 de 2019 cuyo objeto se circunscribe a: “</w:t>
      </w:r>
      <w:r w:rsidRPr="003D4505">
        <w:rPr>
          <w:rFonts w:eastAsia="Arial" w:cstheme="minorHAnsi"/>
          <w:i/>
          <w:spacing w:val="3"/>
        </w:rPr>
        <w:t>Administrar y pagar los recursos dispuestos por el Fideicomitente en el FONDO NACIONAL DE SALUD DE LAS PERSONAS PRIVADAS DE LA LIBERTAD</w:t>
      </w:r>
      <w:r w:rsidRPr="003D4505">
        <w:rPr>
          <w:rFonts w:eastAsia="Arial" w:cstheme="minorHAnsi"/>
          <w:spacing w:val="3"/>
        </w:rPr>
        <w:t>”, cuyo alcance es la celebración de contratos derivados y pagos necesarios para la atención integral en salud y prevención de la enfermedad de la PPL a cargo del INPEC, en los términos de la Ley 1709 de 2014 y de conformidad con el MODELO DE ATENCIÓN EN SALUD, y las decisiones del CONSEJO DIRECTIVO DEL FONDO NACIONAL DE SALUD DE LAS PERSONAS PRIVADAS DE LA LIBERTAD.</w:t>
      </w:r>
    </w:p>
    <w:p w:rsidR="003D4505" w:rsidRPr="003D4505" w:rsidRDefault="003D4505" w:rsidP="003D4505">
      <w:pPr>
        <w:spacing w:after="0"/>
        <w:jc w:val="both"/>
        <w:rPr>
          <w:rFonts w:eastAsia="Arial" w:cstheme="minorHAnsi"/>
          <w:spacing w:val="3"/>
        </w:rPr>
      </w:pPr>
    </w:p>
    <w:p w:rsidR="003D4505" w:rsidRPr="003D4505" w:rsidRDefault="003D4505" w:rsidP="003D4505">
      <w:pPr>
        <w:jc w:val="both"/>
        <w:rPr>
          <w:rFonts w:cstheme="minorHAnsi"/>
        </w:rPr>
      </w:pPr>
      <w:r w:rsidRPr="003D4505">
        <w:rPr>
          <w:rFonts w:eastAsia="Arial" w:cstheme="minorHAnsi"/>
        </w:rPr>
        <w:t xml:space="preserve">El Consorcio Fondo de Atención en salud se permite invitar a ofertar el </w:t>
      </w:r>
      <w:r w:rsidRPr="003D4505">
        <w:rPr>
          <w:rFonts w:cstheme="minorHAnsi"/>
          <w:bCs/>
          <w:spacing w:val="3"/>
        </w:rPr>
        <w:t>traslado asistencial tanto básico como medicalizado para la atención oportuna de la Población Privada de la Libertad a cargo del INPEC al interior de los Establecimientos De Reclusión del Orden Nacional</w:t>
      </w:r>
      <w:r w:rsidRPr="003D4505">
        <w:rPr>
          <w:rFonts w:eastAsia="Arial" w:cstheme="minorHAnsi"/>
        </w:rPr>
        <w:t>.</w:t>
      </w:r>
    </w:p>
    <w:p w:rsidR="005576B8" w:rsidRPr="003D4505" w:rsidRDefault="003D4505" w:rsidP="005576B8">
      <w:pPr>
        <w:jc w:val="both"/>
        <w:rPr>
          <w:rFonts w:cstheme="minorHAnsi"/>
        </w:rPr>
      </w:pPr>
      <w:r w:rsidRPr="003D4505">
        <w:rPr>
          <w:rFonts w:eastAsia="Arial" w:cstheme="minorHAnsi"/>
        </w:rPr>
        <w:t>El servicio</w:t>
      </w:r>
      <w:r w:rsidRPr="003D4505">
        <w:rPr>
          <w:rFonts w:eastAsia="Arial" w:cstheme="minorHAnsi"/>
          <w:spacing w:val="6"/>
        </w:rPr>
        <w:t xml:space="preserve"> </w:t>
      </w:r>
      <w:r w:rsidRPr="003D4505">
        <w:rPr>
          <w:rFonts w:eastAsia="Arial" w:cstheme="minorHAnsi"/>
        </w:rPr>
        <w:t>que</w:t>
      </w:r>
      <w:r w:rsidRPr="003D4505">
        <w:rPr>
          <w:rFonts w:eastAsia="Arial" w:cstheme="minorHAnsi"/>
          <w:spacing w:val="3"/>
        </w:rPr>
        <w:t xml:space="preserve"> </w:t>
      </w:r>
      <w:r w:rsidRPr="003D4505">
        <w:rPr>
          <w:rFonts w:eastAsia="Arial" w:cstheme="minorHAnsi"/>
          <w:spacing w:val="4"/>
        </w:rPr>
        <w:t>s</w:t>
      </w:r>
      <w:r w:rsidRPr="003D4505">
        <w:rPr>
          <w:rFonts w:eastAsia="Arial" w:cstheme="minorHAnsi"/>
        </w:rPr>
        <w:t>e</w:t>
      </w:r>
      <w:r w:rsidRPr="003D4505">
        <w:rPr>
          <w:rFonts w:eastAsia="Arial" w:cstheme="minorHAnsi"/>
          <w:spacing w:val="1"/>
        </w:rPr>
        <w:t xml:space="preserve"> </w:t>
      </w:r>
      <w:r w:rsidRPr="003D4505">
        <w:rPr>
          <w:rFonts w:eastAsia="Arial" w:cstheme="minorHAnsi"/>
          <w:spacing w:val="2"/>
        </w:rPr>
        <w:t>p</w:t>
      </w:r>
      <w:r w:rsidRPr="003D4505">
        <w:rPr>
          <w:rFonts w:eastAsia="Arial" w:cstheme="minorHAnsi"/>
          <w:spacing w:val="-1"/>
        </w:rPr>
        <w:t>r</w:t>
      </w:r>
      <w:r w:rsidRPr="003D4505">
        <w:rPr>
          <w:rFonts w:eastAsia="Arial" w:cstheme="minorHAnsi"/>
        </w:rPr>
        <w:t>e</w:t>
      </w:r>
      <w:r w:rsidRPr="003D4505">
        <w:rPr>
          <w:rFonts w:eastAsia="Arial" w:cstheme="minorHAnsi"/>
          <w:spacing w:val="3"/>
        </w:rPr>
        <w:t>t</w:t>
      </w:r>
      <w:r w:rsidRPr="003D4505">
        <w:rPr>
          <w:rFonts w:eastAsia="Arial" w:cstheme="minorHAnsi"/>
          <w:spacing w:val="-2"/>
        </w:rPr>
        <w:t>e</w:t>
      </w:r>
      <w:r w:rsidRPr="003D4505">
        <w:rPr>
          <w:rFonts w:eastAsia="Arial" w:cstheme="minorHAnsi"/>
          <w:spacing w:val="2"/>
        </w:rPr>
        <w:t>n</w:t>
      </w:r>
      <w:r w:rsidRPr="003D4505">
        <w:rPr>
          <w:rFonts w:eastAsia="Arial" w:cstheme="minorHAnsi"/>
          <w:spacing w:val="1"/>
        </w:rPr>
        <w:t>d</w:t>
      </w:r>
      <w:r w:rsidRPr="003D4505">
        <w:rPr>
          <w:rFonts w:eastAsia="Arial" w:cstheme="minorHAnsi"/>
        </w:rPr>
        <w:t>e</w:t>
      </w:r>
      <w:r w:rsidRPr="003D4505">
        <w:rPr>
          <w:rFonts w:eastAsia="Arial" w:cstheme="minorHAnsi"/>
          <w:spacing w:val="10"/>
        </w:rPr>
        <w:t xml:space="preserve"> </w:t>
      </w:r>
      <w:r w:rsidRPr="003D4505">
        <w:rPr>
          <w:rFonts w:eastAsia="Arial" w:cstheme="minorHAnsi"/>
          <w:spacing w:val="-1"/>
        </w:rPr>
        <w:t>c</w:t>
      </w:r>
      <w:r w:rsidRPr="003D4505">
        <w:rPr>
          <w:rFonts w:eastAsia="Arial" w:cstheme="minorHAnsi"/>
          <w:spacing w:val="2"/>
        </w:rPr>
        <w:t>o</w:t>
      </w:r>
      <w:r w:rsidRPr="003D4505">
        <w:rPr>
          <w:rFonts w:eastAsia="Arial" w:cstheme="minorHAnsi"/>
          <w:spacing w:val="-2"/>
        </w:rPr>
        <w:t>n</w:t>
      </w:r>
      <w:r w:rsidRPr="003D4505">
        <w:rPr>
          <w:rFonts w:eastAsia="Arial" w:cstheme="minorHAnsi"/>
          <w:spacing w:val="3"/>
        </w:rPr>
        <w:t>t</w:t>
      </w:r>
      <w:r w:rsidRPr="003D4505">
        <w:rPr>
          <w:rFonts w:eastAsia="Arial" w:cstheme="minorHAnsi"/>
          <w:spacing w:val="2"/>
        </w:rPr>
        <w:t>r</w:t>
      </w:r>
      <w:r w:rsidRPr="003D4505">
        <w:rPr>
          <w:rFonts w:eastAsia="Arial" w:cstheme="minorHAnsi"/>
          <w:spacing w:val="-2"/>
        </w:rPr>
        <w:t>a</w:t>
      </w:r>
      <w:r w:rsidRPr="003D4505">
        <w:rPr>
          <w:rFonts w:eastAsia="Arial" w:cstheme="minorHAnsi"/>
          <w:spacing w:val="3"/>
        </w:rPr>
        <w:t>t</w:t>
      </w:r>
      <w:r w:rsidRPr="003D4505">
        <w:rPr>
          <w:rFonts w:eastAsia="Arial" w:cstheme="minorHAnsi"/>
          <w:spacing w:val="-2"/>
        </w:rPr>
        <w:t>a</w:t>
      </w:r>
      <w:r w:rsidRPr="003D4505">
        <w:rPr>
          <w:rFonts w:eastAsia="Arial" w:cstheme="minorHAnsi"/>
        </w:rPr>
        <w:t>r</w:t>
      </w:r>
      <w:r w:rsidRPr="003D4505">
        <w:rPr>
          <w:rFonts w:eastAsia="Arial" w:cstheme="minorHAnsi"/>
          <w:spacing w:val="14"/>
        </w:rPr>
        <w:t xml:space="preserve"> </w:t>
      </w:r>
      <w:r w:rsidRPr="003D4505">
        <w:rPr>
          <w:rFonts w:eastAsia="Arial" w:cstheme="minorHAnsi"/>
        </w:rPr>
        <w:t xml:space="preserve">a </w:t>
      </w:r>
      <w:r w:rsidRPr="003D4505">
        <w:rPr>
          <w:rFonts w:eastAsia="Arial" w:cstheme="minorHAnsi"/>
          <w:spacing w:val="3"/>
        </w:rPr>
        <w:t>t</w:t>
      </w:r>
      <w:r w:rsidRPr="003D4505">
        <w:rPr>
          <w:rFonts w:eastAsia="Arial" w:cstheme="minorHAnsi"/>
          <w:spacing w:val="2"/>
        </w:rPr>
        <w:t>r</w:t>
      </w:r>
      <w:r w:rsidRPr="003D4505">
        <w:rPr>
          <w:rFonts w:eastAsia="Arial" w:cstheme="minorHAnsi"/>
          <w:spacing w:val="-2"/>
        </w:rPr>
        <w:t>a</w:t>
      </w:r>
      <w:r w:rsidRPr="003D4505">
        <w:rPr>
          <w:rFonts w:eastAsia="Arial" w:cstheme="minorHAnsi"/>
          <w:spacing w:val="1"/>
        </w:rPr>
        <w:t>v</w:t>
      </w:r>
      <w:r w:rsidRPr="003D4505">
        <w:rPr>
          <w:rFonts w:eastAsia="Arial" w:cstheme="minorHAnsi"/>
        </w:rPr>
        <w:t>és</w:t>
      </w:r>
      <w:r w:rsidRPr="003D4505">
        <w:rPr>
          <w:rFonts w:eastAsia="Arial" w:cstheme="minorHAnsi"/>
          <w:spacing w:val="9"/>
        </w:rPr>
        <w:t xml:space="preserve"> </w:t>
      </w:r>
      <w:r w:rsidRPr="003D4505">
        <w:rPr>
          <w:rFonts w:eastAsia="Arial" w:cstheme="minorHAnsi"/>
          <w:spacing w:val="2"/>
        </w:rPr>
        <w:t>d</w:t>
      </w:r>
      <w:r w:rsidRPr="003D4505">
        <w:rPr>
          <w:rFonts w:eastAsia="Arial" w:cstheme="minorHAnsi"/>
          <w:spacing w:val="-2"/>
        </w:rPr>
        <w:t>e</w:t>
      </w:r>
      <w:r w:rsidRPr="003D4505">
        <w:rPr>
          <w:rFonts w:eastAsia="Arial" w:cstheme="minorHAnsi"/>
        </w:rPr>
        <w:t>l</w:t>
      </w:r>
      <w:r w:rsidRPr="003D4505">
        <w:rPr>
          <w:rFonts w:eastAsia="Arial" w:cstheme="minorHAnsi"/>
          <w:spacing w:val="5"/>
        </w:rPr>
        <w:t xml:space="preserve"> </w:t>
      </w:r>
      <w:r w:rsidRPr="003D4505">
        <w:rPr>
          <w:rFonts w:eastAsia="Arial" w:cstheme="minorHAnsi"/>
          <w:w w:val="101"/>
        </w:rPr>
        <w:t>p</w:t>
      </w:r>
      <w:r w:rsidRPr="003D4505">
        <w:rPr>
          <w:rFonts w:eastAsia="Arial" w:cstheme="minorHAnsi"/>
          <w:spacing w:val="2"/>
          <w:w w:val="101"/>
        </w:rPr>
        <w:t>r</w:t>
      </w:r>
      <w:r w:rsidRPr="003D4505">
        <w:rPr>
          <w:rFonts w:eastAsia="Arial" w:cstheme="minorHAnsi"/>
          <w:w w:val="101"/>
        </w:rPr>
        <w:t>e</w:t>
      </w:r>
      <w:r w:rsidRPr="003D4505">
        <w:rPr>
          <w:rFonts w:eastAsia="Arial" w:cstheme="minorHAnsi"/>
          <w:spacing w:val="-1"/>
          <w:w w:val="101"/>
        </w:rPr>
        <w:t>s</w:t>
      </w:r>
      <w:r w:rsidRPr="003D4505">
        <w:rPr>
          <w:rFonts w:eastAsia="Arial" w:cstheme="minorHAnsi"/>
          <w:spacing w:val="2"/>
          <w:w w:val="101"/>
        </w:rPr>
        <w:t>e</w:t>
      </w:r>
      <w:r w:rsidRPr="003D4505">
        <w:rPr>
          <w:rFonts w:eastAsia="Arial" w:cstheme="minorHAnsi"/>
          <w:spacing w:val="-2"/>
          <w:w w:val="101"/>
        </w:rPr>
        <w:t>n</w:t>
      </w:r>
      <w:r w:rsidRPr="003D4505">
        <w:rPr>
          <w:rFonts w:eastAsia="Arial" w:cstheme="minorHAnsi"/>
          <w:w w:val="101"/>
        </w:rPr>
        <w:t xml:space="preserve">te </w:t>
      </w:r>
      <w:r w:rsidRPr="003D4505">
        <w:rPr>
          <w:rFonts w:eastAsia="Arial" w:cstheme="minorHAnsi"/>
          <w:spacing w:val="3"/>
        </w:rPr>
        <w:t>p</w:t>
      </w:r>
      <w:r w:rsidRPr="003D4505">
        <w:rPr>
          <w:rFonts w:eastAsia="Arial" w:cstheme="minorHAnsi"/>
          <w:spacing w:val="-1"/>
        </w:rPr>
        <w:t>r</w:t>
      </w:r>
      <w:r w:rsidRPr="003D4505">
        <w:rPr>
          <w:rFonts w:eastAsia="Arial" w:cstheme="minorHAnsi"/>
          <w:spacing w:val="-2"/>
        </w:rPr>
        <w:t>o</w:t>
      </w:r>
      <w:r w:rsidRPr="003D4505">
        <w:rPr>
          <w:rFonts w:eastAsia="Arial" w:cstheme="minorHAnsi"/>
          <w:spacing w:val="1"/>
        </w:rPr>
        <w:t>c</w:t>
      </w:r>
      <w:r w:rsidRPr="003D4505">
        <w:rPr>
          <w:rFonts w:eastAsia="Arial" w:cstheme="minorHAnsi"/>
        </w:rPr>
        <w:t>e</w:t>
      </w:r>
      <w:r w:rsidRPr="003D4505">
        <w:rPr>
          <w:rFonts w:eastAsia="Arial" w:cstheme="minorHAnsi"/>
          <w:spacing w:val="1"/>
        </w:rPr>
        <w:t>s</w:t>
      </w:r>
      <w:r w:rsidRPr="003D4505">
        <w:rPr>
          <w:rFonts w:eastAsia="Arial" w:cstheme="minorHAnsi"/>
        </w:rPr>
        <w:t>o</w:t>
      </w:r>
      <w:r w:rsidRPr="003D4505">
        <w:rPr>
          <w:rFonts w:eastAsia="Arial" w:cstheme="minorHAnsi"/>
          <w:spacing w:val="31"/>
        </w:rPr>
        <w:t xml:space="preserve"> </w:t>
      </w:r>
      <w:r w:rsidRPr="003D4505">
        <w:rPr>
          <w:rFonts w:eastAsia="Arial" w:cstheme="minorHAnsi"/>
        </w:rPr>
        <w:t>de</w:t>
      </w:r>
      <w:r w:rsidRPr="003D4505">
        <w:rPr>
          <w:rFonts w:eastAsia="Arial" w:cstheme="minorHAnsi"/>
          <w:spacing w:val="23"/>
        </w:rPr>
        <w:t xml:space="preserve"> </w:t>
      </w:r>
      <w:r w:rsidRPr="003D4505">
        <w:rPr>
          <w:rFonts w:eastAsia="Arial" w:cstheme="minorHAnsi"/>
          <w:spacing w:val="1"/>
        </w:rPr>
        <w:t>s</w:t>
      </w:r>
      <w:r w:rsidRPr="003D4505">
        <w:rPr>
          <w:rFonts w:eastAsia="Arial" w:cstheme="minorHAnsi"/>
        </w:rPr>
        <w:t>e</w:t>
      </w:r>
      <w:r w:rsidRPr="003D4505">
        <w:rPr>
          <w:rFonts w:eastAsia="Arial" w:cstheme="minorHAnsi"/>
          <w:spacing w:val="1"/>
        </w:rPr>
        <w:t>l</w:t>
      </w:r>
      <w:r w:rsidRPr="003D4505">
        <w:rPr>
          <w:rFonts w:eastAsia="Arial" w:cstheme="minorHAnsi"/>
          <w:spacing w:val="-2"/>
        </w:rPr>
        <w:t>e</w:t>
      </w:r>
      <w:r w:rsidRPr="003D4505">
        <w:rPr>
          <w:rFonts w:eastAsia="Arial" w:cstheme="minorHAnsi"/>
          <w:spacing w:val="1"/>
        </w:rPr>
        <w:t>cci</w:t>
      </w:r>
      <w:r w:rsidRPr="003D4505">
        <w:rPr>
          <w:rFonts w:eastAsia="Arial" w:cstheme="minorHAnsi"/>
          <w:spacing w:val="2"/>
        </w:rPr>
        <w:t>ó</w:t>
      </w:r>
      <w:r w:rsidRPr="003D4505">
        <w:rPr>
          <w:rFonts w:eastAsia="Arial" w:cstheme="minorHAnsi"/>
        </w:rPr>
        <w:t>n,</w:t>
      </w:r>
      <w:r w:rsidRPr="003D4505">
        <w:rPr>
          <w:rFonts w:eastAsia="Arial" w:cstheme="minorHAnsi"/>
          <w:spacing w:val="30"/>
        </w:rPr>
        <w:t xml:space="preserve"> </w:t>
      </w:r>
      <w:r w:rsidRPr="003D4505">
        <w:rPr>
          <w:rFonts w:eastAsia="Arial" w:cstheme="minorHAnsi"/>
        </w:rPr>
        <w:t>debe</w:t>
      </w:r>
      <w:r w:rsidRPr="003D4505">
        <w:rPr>
          <w:rFonts w:eastAsia="Arial" w:cstheme="minorHAnsi"/>
          <w:spacing w:val="-1"/>
        </w:rPr>
        <w:t>r</w:t>
      </w:r>
      <w:r w:rsidRPr="003D4505">
        <w:rPr>
          <w:rFonts w:eastAsia="Arial" w:cstheme="minorHAnsi"/>
        </w:rPr>
        <w:t>á</w:t>
      </w:r>
      <w:r w:rsidRPr="003D4505">
        <w:rPr>
          <w:rFonts w:eastAsia="Arial" w:cstheme="minorHAnsi"/>
          <w:spacing w:val="32"/>
        </w:rPr>
        <w:t xml:space="preserve"> </w:t>
      </w:r>
      <w:r w:rsidRPr="003D4505">
        <w:rPr>
          <w:rFonts w:eastAsia="Arial" w:cstheme="minorHAnsi"/>
        </w:rPr>
        <w:t>g</w:t>
      </w:r>
      <w:r w:rsidRPr="003D4505">
        <w:rPr>
          <w:rFonts w:eastAsia="Arial" w:cstheme="minorHAnsi"/>
          <w:spacing w:val="-2"/>
        </w:rPr>
        <w:t>a</w:t>
      </w:r>
      <w:r w:rsidRPr="003D4505">
        <w:rPr>
          <w:rFonts w:eastAsia="Arial" w:cstheme="minorHAnsi"/>
          <w:spacing w:val="2"/>
        </w:rPr>
        <w:t>ra</w:t>
      </w:r>
      <w:r w:rsidRPr="003D4505">
        <w:rPr>
          <w:rFonts w:eastAsia="Arial" w:cstheme="minorHAnsi"/>
          <w:spacing w:val="-2"/>
        </w:rPr>
        <w:t>n</w:t>
      </w:r>
      <w:r w:rsidRPr="003D4505">
        <w:rPr>
          <w:rFonts w:eastAsia="Arial" w:cstheme="minorHAnsi"/>
        </w:rPr>
        <w:t>t</w:t>
      </w:r>
      <w:r w:rsidRPr="003D4505">
        <w:rPr>
          <w:rFonts w:eastAsia="Arial" w:cstheme="minorHAnsi"/>
          <w:spacing w:val="3"/>
        </w:rPr>
        <w:t>i</w:t>
      </w:r>
      <w:r w:rsidRPr="003D4505">
        <w:rPr>
          <w:rFonts w:eastAsia="Arial" w:cstheme="minorHAnsi"/>
          <w:spacing w:val="-1"/>
        </w:rPr>
        <w:t>z</w:t>
      </w:r>
      <w:r w:rsidRPr="003D4505">
        <w:rPr>
          <w:rFonts w:eastAsia="Arial" w:cstheme="minorHAnsi"/>
        </w:rPr>
        <w:t>ar</w:t>
      </w:r>
      <w:r w:rsidRPr="003D4505">
        <w:rPr>
          <w:rFonts w:eastAsia="Arial" w:cstheme="minorHAnsi"/>
          <w:spacing w:val="30"/>
        </w:rPr>
        <w:t xml:space="preserve"> </w:t>
      </w:r>
      <w:r w:rsidRPr="003D4505">
        <w:rPr>
          <w:rFonts w:eastAsia="Arial" w:cstheme="minorHAnsi"/>
        </w:rPr>
        <w:t>el cumplimiento de todos los requisitos técnicos necesarios para el traslado asistencial y cobertura generando un impacto positivo en la salud de las personas privadas de la libertad.</w:t>
      </w:r>
    </w:p>
    <w:p w:rsidR="005576B8" w:rsidRPr="0058397F" w:rsidRDefault="005576B8" w:rsidP="00584744">
      <w:pPr>
        <w:spacing w:after="0" w:line="240" w:lineRule="auto"/>
        <w:jc w:val="both"/>
        <w:rPr>
          <w:rFonts w:cstheme="minorHAnsi"/>
          <w:color w:val="FF0000"/>
        </w:rPr>
      </w:pPr>
    </w:p>
    <w:p w:rsidR="008B5D56" w:rsidRPr="0058397F" w:rsidRDefault="008B5D56" w:rsidP="00B45C62">
      <w:pPr>
        <w:numPr>
          <w:ilvl w:val="0"/>
          <w:numId w:val="1"/>
        </w:numPr>
        <w:spacing w:after="0" w:line="240" w:lineRule="auto"/>
        <w:ind w:left="284" w:hanging="284"/>
        <w:jc w:val="both"/>
        <w:rPr>
          <w:rFonts w:cstheme="minorHAnsi"/>
          <w:b/>
          <w:bCs/>
          <w:u w:val="single"/>
        </w:rPr>
      </w:pPr>
      <w:r w:rsidRPr="0058397F">
        <w:rPr>
          <w:rFonts w:cstheme="minorHAnsi"/>
          <w:b/>
          <w:bCs/>
          <w:u w:val="single"/>
        </w:rPr>
        <w:t>DESCRIPCIÓN DE LA NECESIDAD QUE SE PRETENDE SATISFACER CON LA CONTRATACIÓN</w:t>
      </w:r>
    </w:p>
    <w:p w:rsidR="003A55A3" w:rsidRPr="0058397F" w:rsidRDefault="003A55A3" w:rsidP="00584744">
      <w:pPr>
        <w:autoSpaceDE w:val="0"/>
        <w:autoSpaceDN w:val="0"/>
        <w:adjustRightInd w:val="0"/>
        <w:spacing w:after="0" w:line="240" w:lineRule="auto"/>
        <w:jc w:val="both"/>
        <w:rPr>
          <w:rFonts w:cstheme="minorHAnsi"/>
          <w:color w:val="FF0000"/>
        </w:rPr>
      </w:pPr>
    </w:p>
    <w:p w:rsidR="005576B8" w:rsidRPr="0058397F" w:rsidRDefault="003E29DD" w:rsidP="005576B8">
      <w:pPr>
        <w:autoSpaceDE w:val="0"/>
        <w:autoSpaceDN w:val="0"/>
        <w:adjustRightInd w:val="0"/>
        <w:spacing w:after="0" w:line="240" w:lineRule="auto"/>
        <w:jc w:val="both"/>
        <w:rPr>
          <w:rFonts w:cstheme="minorHAnsi"/>
        </w:rPr>
      </w:pPr>
      <w:r w:rsidRPr="0058397F">
        <w:rPr>
          <w:rFonts w:cstheme="minorHAnsi"/>
        </w:rPr>
        <w:t>Para garantizar el cumplimiento de su misión, e</w:t>
      </w:r>
      <w:r w:rsidR="005576B8" w:rsidRPr="0058397F">
        <w:rPr>
          <w:rFonts w:cstheme="minorHAnsi"/>
        </w:rPr>
        <w:t>l Consorcio Fondo de Atención e</w:t>
      </w:r>
      <w:r w:rsidR="00D05BFC" w:rsidRPr="0058397F">
        <w:rPr>
          <w:rFonts w:cstheme="minorHAnsi"/>
        </w:rPr>
        <w:t>n</w:t>
      </w:r>
      <w:r w:rsidR="005576B8" w:rsidRPr="0058397F">
        <w:rPr>
          <w:rFonts w:cstheme="minorHAnsi"/>
        </w:rPr>
        <w:t xml:space="preserve"> Salud PPL 2019 realizará la contratación del </w:t>
      </w:r>
      <w:r w:rsidR="000605EA" w:rsidRPr="003D4505">
        <w:rPr>
          <w:rFonts w:cstheme="minorHAnsi"/>
          <w:bCs/>
          <w:spacing w:val="3"/>
        </w:rPr>
        <w:t>traslado asistencial tanto básico como medicalizado</w:t>
      </w:r>
      <w:r w:rsidR="000605EA" w:rsidRPr="0058397F">
        <w:rPr>
          <w:rFonts w:cstheme="minorHAnsi"/>
        </w:rPr>
        <w:t xml:space="preserve"> </w:t>
      </w:r>
      <w:r w:rsidR="005576B8" w:rsidRPr="0058397F">
        <w:rPr>
          <w:rFonts w:cstheme="minorHAnsi"/>
        </w:rPr>
        <w:t xml:space="preserve">para </w:t>
      </w:r>
      <w:r w:rsidR="005576B8" w:rsidRPr="0058397F">
        <w:rPr>
          <w:rFonts w:eastAsia="Arial" w:cstheme="minorHAnsi"/>
        </w:rPr>
        <w:t>la población privada de la libertad</w:t>
      </w:r>
      <w:r w:rsidR="00D05BFC" w:rsidRPr="0058397F">
        <w:rPr>
          <w:rFonts w:eastAsia="Arial" w:cstheme="minorHAnsi"/>
        </w:rPr>
        <w:t>,</w:t>
      </w:r>
      <w:r w:rsidR="005576B8" w:rsidRPr="0058397F">
        <w:rPr>
          <w:rFonts w:eastAsia="Arial" w:cstheme="minorHAnsi"/>
        </w:rPr>
        <w:t xml:space="preserve"> asegurando la oportunidad y cobertura en el suministro </w:t>
      </w:r>
      <w:r w:rsidR="00D05BFC" w:rsidRPr="0058397F">
        <w:rPr>
          <w:rFonts w:eastAsia="Arial" w:cstheme="minorHAnsi"/>
        </w:rPr>
        <w:t xml:space="preserve">que permita </w:t>
      </w:r>
      <w:r w:rsidR="005576B8" w:rsidRPr="0058397F">
        <w:rPr>
          <w:rFonts w:eastAsia="Arial" w:cstheme="minorHAnsi"/>
        </w:rPr>
        <w:t>un impacto positivo en la salud de los mismos</w:t>
      </w:r>
      <w:r w:rsidR="005576B8" w:rsidRPr="0058397F">
        <w:rPr>
          <w:rFonts w:cstheme="minorHAnsi"/>
        </w:rPr>
        <w:t>, como</w:t>
      </w:r>
      <w:r w:rsidR="00D05BFC" w:rsidRPr="0058397F">
        <w:rPr>
          <w:rFonts w:cstheme="minorHAnsi"/>
        </w:rPr>
        <w:t xml:space="preserve"> quiera que se trata de un</w:t>
      </w:r>
      <w:r w:rsidR="005576B8" w:rsidRPr="0058397F">
        <w:rPr>
          <w:rFonts w:cstheme="minorHAnsi"/>
        </w:rPr>
        <w:t xml:space="preserve"> requerimiento indispensable para controlar los riesgos que pueden a</w:t>
      </w:r>
      <w:r w:rsidR="000605EA">
        <w:rPr>
          <w:rFonts w:cstheme="minorHAnsi"/>
        </w:rPr>
        <w:t xml:space="preserve">fectar la seguridad y la salud </w:t>
      </w:r>
      <w:r w:rsidR="005576B8" w:rsidRPr="0058397F">
        <w:rPr>
          <w:rFonts w:cstheme="minorHAnsi"/>
        </w:rPr>
        <w:t>al interior de los Establecimientos de Reclusión de Orden Nacional.</w:t>
      </w:r>
    </w:p>
    <w:p w:rsidR="005576B8" w:rsidRPr="0058397F" w:rsidRDefault="005576B8" w:rsidP="005576B8">
      <w:pPr>
        <w:autoSpaceDE w:val="0"/>
        <w:autoSpaceDN w:val="0"/>
        <w:adjustRightInd w:val="0"/>
        <w:spacing w:after="0" w:line="240" w:lineRule="auto"/>
        <w:jc w:val="both"/>
        <w:rPr>
          <w:rFonts w:cstheme="minorHAnsi"/>
        </w:rPr>
      </w:pPr>
    </w:p>
    <w:p w:rsidR="003C2AA5" w:rsidRPr="0058397F" w:rsidRDefault="005576B8" w:rsidP="005576B8">
      <w:pPr>
        <w:autoSpaceDE w:val="0"/>
        <w:autoSpaceDN w:val="0"/>
        <w:adjustRightInd w:val="0"/>
        <w:spacing w:after="0" w:line="240" w:lineRule="auto"/>
        <w:jc w:val="both"/>
        <w:rPr>
          <w:rFonts w:cstheme="minorHAnsi"/>
        </w:rPr>
      </w:pPr>
      <w:r w:rsidRPr="0058397F">
        <w:rPr>
          <w:rFonts w:cstheme="minorHAnsi"/>
          <w:color w:val="000000" w:themeColor="text1"/>
        </w:rPr>
        <w:t xml:space="preserve">En la actualidad, el país cuenta con </w:t>
      </w:r>
      <w:r w:rsidR="001C00B5" w:rsidRPr="0058397F">
        <w:rPr>
          <w:rFonts w:cstheme="minorHAnsi"/>
          <w:color w:val="000000" w:themeColor="text1"/>
        </w:rPr>
        <w:t>132</w:t>
      </w:r>
      <w:r w:rsidRPr="0058397F">
        <w:rPr>
          <w:rFonts w:cstheme="minorHAnsi"/>
          <w:color w:val="000000" w:themeColor="text1"/>
        </w:rPr>
        <w:t xml:space="preserve"> Establecimientos de Reclusión de Orden Nacional </w:t>
      </w:r>
      <w:r w:rsidRPr="0058397F">
        <w:rPr>
          <w:rFonts w:cstheme="minorHAnsi"/>
        </w:rPr>
        <w:t xml:space="preserve">distribuidos en todo el territorio </w:t>
      </w:r>
      <w:r w:rsidR="003E29DD" w:rsidRPr="0058397F">
        <w:rPr>
          <w:rFonts w:cstheme="minorHAnsi"/>
        </w:rPr>
        <w:t xml:space="preserve">colombiano </w:t>
      </w:r>
      <w:r w:rsidRPr="0058397F">
        <w:rPr>
          <w:rFonts w:cstheme="minorHAnsi"/>
        </w:rPr>
        <w:t xml:space="preserve">y clasificados en 6 regionales, a saber: Regional Norte, Regional Oriente, Regional Noroeste, Regional </w:t>
      </w:r>
      <w:r w:rsidR="00DA72B1" w:rsidRPr="0058397F">
        <w:rPr>
          <w:rFonts w:cstheme="minorHAnsi"/>
        </w:rPr>
        <w:t xml:space="preserve">Central, Regional Occidente y Regional Viejo Caldas. </w:t>
      </w:r>
    </w:p>
    <w:p w:rsidR="003C2AA5" w:rsidRPr="0058397F" w:rsidRDefault="003C2AA5" w:rsidP="005576B8">
      <w:pPr>
        <w:autoSpaceDE w:val="0"/>
        <w:autoSpaceDN w:val="0"/>
        <w:adjustRightInd w:val="0"/>
        <w:spacing w:after="0" w:line="240" w:lineRule="auto"/>
        <w:jc w:val="both"/>
        <w:rPr>
          <w:rFonts w:cstheme="minorHAnsi"/>
        </w:rPr>
      </w:pPr>
    </w:p>
    <w:p w:rsidR="005576B8" w:rsidRPr="0058397F" w:rsidRDefault="00DA72B1" w:rsidP="005576B8">
      <w:pPr>
        <w:autoSpaceDE w:val="0"/>
        <w:autoSpaceDN w:val="0"/>
        <w:adjustRightInd w:val="0"/>
        <w:spacing w:after="0" w:line="240" w:lineRule="auto"/>
        <w:jc w:val="both"/>
        <w:rPr>
          <w:rFonts w:cstheme="minorHAnsi"/>
        </w:rPr>
      </w:pPr>
      <w:r w:rsidRPr="0058397F">
        <w:rPr>
          <w:rFonts w:cstheme="minorHAnsi"/>
        </w:rPr>
        <w:t>A raíz de la emergencia sanitaria</w:t>
      </w:r>
      <w:r w:rsidR="003C2AA5" w:rsidRPr="0058397F">
        <w:rPr>
          <w:rFonts w:cstheme="minorHAnsi"/>
        </w:rPr>
        <w:t>,</w:t>
      </w:r>
      <w:r w:rsidRPr="0058397F">
        <w:rPr>
          <w:rFonts w:cstheme="minorHAnsi"/>
        </w:rPr>
        <w:t xml:space="preserve"> el </w:t>
      </w:r>
      <w:r w:rsidR="003E29DD" w:rsidRPr="0058397F">
        <w:rPr>
          <w:rFonts w:cstheme="minorHAnsi"/>
        </w:rPr>
        <w:t>G</w:t>
      </w:r>
      <w:r w:rsidRPr="0058397F">
        <w:rPr>
          <w:rFonts w:cstheme="minorHAnsi"/>
        </w:rPr>
        <w:t xml:space="preserve">obierno </w:t>
      </w:r>
      <w:r w:rsidR="003E29DD" w:rsidRPr="0058397F">
        <w:rPr>
          <w:rFonts w:cstheme="minorHAnsi"/>
        </w:rPr>
        <w:t>N</w:t>
      </w:r>
      <w:r w:rsidRPr="0058397F">
        <w:rPr>
          <w:rFonts w:cstheme="minorHAnsi"/>
        </w:rPr>
        <w:t xml:space="preserve">acional debe garantizar el </w:t>
      </w:r>
      <w:r w:rsidR="003D4505">
        <w:rPr>
          <w:rFonts w:cstheme="minorHAnsi"/>
        </w:rPr>
        <w:t xml:space="preserve">traslado de la </w:t>
      </w:r>
      <w:r w:rsidR="0093277E" w:rsidRPr="0058397F">
        <w:rPr>
          <w:rFonts w:cstheme="minorHAnsi"/>
        </w:rPr>
        <w:t>población privada de la libertad</w:t>
      </w:r>
      <w:r w:rsidR="003D4505">
        <w:rPr>
          <w:rFonts w:cstheme="minorHAnsi"/>
        </w:rPr>
        <w:t xml:space="preserve"> que lo requiera</w:t>
      </w:r>
      <w:r w:rsidR="0093277E" w:rsidRPr="0058397F">
        <w:rPr>
          <w:rFonts w:cstheme="minorHAnsi"/>
        </w:rPr>
        <w:t xml:space="preserve">, la cual asciende a </w:t>
      </w:r>
      <w:r w:rsidR="005976FC" w:rsidRPr="0058397F">
        <w:rPr>
          <w:rFonts w:cstheme="minorHAnsi"/>
        </w:rPr>
        <w:t>9</w:t>
      </w:r>
      <w:r w:rsidR="00B1417A" w:rsidRPr="0058397F">
        <w:rPr>
          <w:rFonts w:cstheme="minorHAnsi"/>
        </w:rPr>
        <w:t>0</w:t>
      </w:r>
      <w:r w:rsidR="005976FC" w:rsidRPr="0058397F">
        <w:rPr>
          <w:rFonts w:cstheme="minorHAnsi"/>
        </w:rPr>
        <w:t>.</w:t>
      </w:r>
      <w:r w:rsidR="00B1417A" w:rsidRPr="0058397F">
        <w:rPr>
          <w:rFonts w:cstheme="minorHAnsi"/>
        </w:rPr>
        <w:t>084</w:t>
      </w:r>
      <w:r w:rsidR="0093277E" w:rsidRPr="0058397F">
        <w:rPr>
          <w:rFonts w:cstheme="minorHAnsi"/>
        </w:rPr>
        <w:t xml:space="preserve"> </w:t>
      </w:r>
      <w:r w:rsidR="003652E1" w:rsidRPr="0058397F">
        <w:rPr>
          <w:rFonts w:cstheme="minorHAnsi"/>
        </w:rPr>
        <w:t>PPL</w:t>
      </w:r>
      <w:r w:rsidR="0093277E" w:rsidRPr="0058397F">
        <w:rPr>
          <w:rFonts w:cstheme="minorHAnsi"/>
        </w:rPr>
        <w:t xml:space="preserve"> (Corte: </w:t>
      </w:r>
      <w:r w:rsidR="00B1417A" w:rsidRPr="0058397F">
        <w:rPr>
          <w:rFonts w:cstheme="minorHAnsi"/>
        </w:rPr>
        <w:t>30</w:t>
      </w:r>
      <w:r w:rsidR="0093277E" w:rsidRPr="0058397F">
        <w:rPr>
          <w:rFonts w:cstheme="minorHAnsi"/>
        </w:rPr>
        <w:t xml:space="preserve"> de </w:t>
      </w:r>
      <w:r w:rsidR="00B1417A" w:rsidRPr="0058397F">
        <w:rPr>
          <w:rFonts w:cstheme="minorHAnsi"/>
        </w:rPr>
        <w:t xml:space="preserve">Diciembre </w:t>
      </w:r>
      <w:r w:rsidR="0093277E" w:rsidRPr="0058397F">
        <w:rPr>
          <w:rFonts w:cstheme="minorHAnsi"/>
        </w:rPr>
        <w:t>de 2020), distribuida así:</w:t>
      </w:r>
    </w:p>
    <w:p w:rsidR="0093277E" w:rsidRDefault="0093277E" w:rsidP="005576B8">
      <w:pPr>
        <w:autoSpaceDE w:val="0"/>
        <w:autoSpaceDN w:val="0"/>
        <w:adjustRightInd w:val="0"/>
        <w:spacing w:after="0" w:line="240" w:lineRule="auto"/>
        <w:jc w:val="both"/>
        <w:rPr>
          <w:rFonts w:cstheme="minorHAnsi"/>
        </w:rPr>
      </w:pPr>
    </w:p>
    <w:tbl>
      <w:tblPr>
        <w:tblW w:w="885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1326"/>
        <w:gridCol w:w="5534"/>
        <w:gridCol w:w="1183"/>
      </w:tblGrid>
      <w:tr w:rsidR="0056444B" w:rsidRPr="009351C0" w:rsidTr="0026229B">
        <w:trPr>
          <w:trHeight w:val="419"/>
          <w:tblHeader/>
        </w:trPr>
        <w:tc>
          <w:tcPr>
            <w:tcW w:w="810" w:type="dxa"/>
            <w:shd w:val="clear" w:color="000000" w:fill="A6A6A6"/>
            <w:vAlign w:val="center"/>
            <w:hideMark/>
          </w:tcPr>
          <w:p w:rsidR="0056444B" w:rsidRPr="009351C0" w:rsidRDefault="0056444B" w:rsidP="0026229B">
            <w:pPr>
              <w:spacing w:after="0" w:line="240" w:lineRule="auto"/>
              <w:jc w:val="center"/>
              <w:rPr>
                <w:rFonts w:eastAsia="Times New Roman" w:cstheme="minorHAnsi"/>
                <w:b/>
                <w:bCs/>
                <w:sz w:val="16"/>
                <w:szCs w:val="18"/>
                <w:lang w:eastAsia="es-CO"/>
              </w:rPr>
            </w:pPr>
            <w:r w:rsidRPr="009351C0">
              <w:rPr>
                <w:rFonts w:eastAsia="Times New Roman" w:cstheme="minorHAnsi"/>
                <w:b/>
                <w:bCs/>
                <w:sz w:val="16"/>
                <w:szCs w:val="18"/>
                <w:lang w:eastAsia="es-CO"/>
              </w:rPr>
              <w:lastRenderedPageBreak/>
              <w:t>CODIGO ERON</w:t>
            </w:r>
          </w:p>
        </w:tc>
        <w:tc>
          <w:tcPr>
            <w:tcW w:w="1326" w:type="dxa"/>
            <w:shd w:val="clear" w:color="000000" w:fill="A6A6A6"/>
            <w:vAlign w:val="center"/>
            <w:hideMark/>
          </w:tcPr>
          <w:p w:rsidR="0056444B" w:rsidRPr="009351C0" w:rsidRDefault="0056444B" w:rsidP="0026229B">
            <w:pPr>
              <w:spacing w:after="0" w:line="240" w:lineRule="auto"/>
              <w:jc w:val="center"/>
              <w:rPr>
                <w:rFonts w:eastAsia="Times New Roman" w:cstheme="minorHAnsi"/>
                <w:b/>
                <w:bCs/>
                <w:sz w:val="16"/>
                <w:szCs w:val="18"/>
                <w:lang w:eastAsia="es-CO"/>
              </w:rPr>
            </w:pPr>
            <w:r w:rsidRPr="009351C0">
              <w:rPr>
                <w:rFonts w:eastAsia="Times New Roman" w:cstheme="minorHAnsi"/>
                <w:b/>
                <w:bCs/>
                <w:sz w:val="16"/>
                <w:szCs w:val="18"/>
                <w:lang w:eastAsia="es-CO"/>
              </w:rPr>
              <w:t>REGIONAL</w:t>
            </w:r>
          </w:p>
        </w:tc>
        <w:tc>
          <w:tcPr>
            <w:tcW w:w="5534" w:type="dxa"/>
            <w:shd w:val="clear" w:color="000000" w:fill="A6A6A6"/>
            <w:vAlign w:val="center"/>
            <w:hideMark/>
          </w:tcPr>
          <w:p w:rsidR="0056444B" w:rsidRPr="009351C0" w:rsidRDefault="0056444B" w:rsidP="0026229B">
            <w:pPr>
              <w:spacing w:after="0" w:line="240" w:lineRule="auto"/>
              <w:jc w:val="center"/>
              <w:rPr>
                <w:rFonts w:eastAsia="Times New Roman" w:cstheme="minorHAnsi"/>
                <w:b/>
                <w:bCs/>
                <w:color w:val="000000"/>
                <w:sz w:val="16"/>
                <w:szCs w:val="18"/>
                <w:lang w:eastAsia="es-CO"/>
              </w:rPr>
            </w:pPr>
            <w:r w:rsidRPr="009351C0">
              <w:rPr>
                <w:rFonts w:eastAsia="Times New Roman" w:cstheme="minorHAnsi"/>
                <w:b/>
                <w:bCs/>
                <w:color w:val="000000"/>
                <w:sz w:val="16"/>
                <w:szCs w:val="18"/>
                <w:lang w:eastAsia="es-CO"/>
              </w:rPr>
              <w:t>ESTABLECIMIENTOS INPEC -ERON</w:t>
            </w:r>
          </w:p>
        </w:tc>
        <w:tc>
          <w:tcPr>
            <w:tcW w:w="1183" w:type="dxa"/>
            <w:shd w:val="clear" w:color="000000" w:fill="A6A6A6"/>
            <w:vAlign w:val="center"/>
            <w:hideMark/>
          </w:tcPr>
          <w:p w:rsidR="0056444B" w:rsidRPr="009351C0" w:rsidRDefault="0056444B" w:rsidP="0026229B">
            <w:pPr>
              <w:spacing w:after="0" w:line="240" w:lineRule="auto"/>
              <w:jc w:val="center"/>
              <w:rPr>
                <w:rFonts w:eastAsia="Times New Roman" w:cstheme="minorHAnsi"/>
                <w:b/>
                <w:bCs/>
                <w:color w:val="000000"/>
                <w:sz w:val="16"/>
                <w:szCs w:val="18"/>
                <w:lang w:eastAsia="es-CO"/>
              </w:rPr>
            </w:pPr>
            <w:r w:rsidRPr="009351C0">
              <w:rPr>
                <w:rFonts w:eastAsia="Times New Roman" w:cstheme="minorHAnsi"/>
                <w:b/>
                <w:bCs/>
                <w:color w:val="000000"/>
                <w:sz w:val="16"/>
                <w:szCs w:val="18"/>
                <w:lang w:eastAsia="es-CO"/>
              </w:rPr>
              <w:t>TOTAL INTERNOS</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CAMIS ACACIAS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765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COMPLEJO CARCELARIO Y PENITENCIARIO METROPOLITANO DE BOGOTA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6388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EC BOGOTA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3368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 LAS HELICONIAS DE FLORENCIA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1214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EPAMSCAS COMBITA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3682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EPC GUAMO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EPC LA ESPERANZA DE GUADUAS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2566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EPC YOPAL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839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 GARAGOA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 RAMIRIQUI</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ACACIAS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2660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CAQUEZA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CHAPARRAL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CHIQUINQUIRA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371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CHOCONTA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DUITAMA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ESPINAL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965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FLORENCIA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687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FUSAGASUGA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GACHETA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GARZON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297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GIRARDOT</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741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GRANADA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GUATEQUE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LA MESA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LA PLATA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LETICIA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MELGAR</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MONIQUIRA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NEIVA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1274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PAZ DE ARIPORO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PITALITO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821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PURIFICACION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 ROSA DE VITERBO (JYP-MUJERES)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284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SOGAMOSO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448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TUNJA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UBATE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lastRenderedPageBreak/>
              <w:t>131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VILLAVICENCIO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1253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VILLETA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ZIPAQUIRA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162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9001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POFAC FACATATIVA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BOGOTA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1515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537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COMPLEJO CARCELARIO Y PENITENCIARIO DE MEDELLIN-PEDREGAL-SINDICADOS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3086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535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 PUERTO TRIUNFO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1500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EPC LA PAZ</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829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505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ANDES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477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531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APARTADO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699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BOLIVAR-ANTIOQUIA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508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CAUCASIA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533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ITSMINA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JERICO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LA CEJA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502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MEDELLIN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2128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PUERTO BERRIO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530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QUIBDO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 BARBARA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 ROSA DE OSOS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518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SANTO DOMINGO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521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SONSON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523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TAMESIS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527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NOROESTE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YARUMAL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EC BARRANQUILLA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706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EC SABANALARGA (ERE)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323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EPAMSCAS VALLEDUPAR (ERM)</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1434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322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BARRANQUILLA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1120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CARTAGENA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1633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EL BANCO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MAGANGUE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308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MONTERIA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1079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RIOHACHA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 ANDRES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 MARTA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879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SINCELEJO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392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324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TIERRAALTA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431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lastRenderedPageBreak/>
              <w:t>307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VALLEDUPAR</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668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320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NORTE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ERE COROZAL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242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COMPLEJO CARCELARIO Y PENITENCIARIO DE JAMUNDI-SINDICADOS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4215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EPAMSCAS PALMIRA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1825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EPAMSCAS POPAYAN (ERE)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2132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BOLIVAR-CAUCA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BUENAVENTURA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384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BUGA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733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CAICEDONIA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108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CALI (ERE)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4072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CARTAGO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434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204</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EL BORDO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IPIALES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LA UNION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PUERTO TEJADA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SANTANDER DE QUILICHAO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289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241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SEVILLA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139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SILVIA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233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TULUA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1145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TUMACO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337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TUQUERRES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215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EPMSC-RM PASTO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722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OCCIDENTE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POPAYAN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122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422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COMPLEJO CARCELARIO Y PENITENCIARIO METROPOLITANO DE CUCUTA - SINDICADOS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3122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421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 GIRON</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1891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 SAN GIL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269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405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AGUACHICA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ARAUCA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316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BARRANCABERMEJA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257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BUCARAMANGA (ERE)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1741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MALAGA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64</w:t>
            </w:r>
          </w:p>
        </w:tc>
      </w:tr>
      <w:tr w:rsidR="0056444B" w:rsidRPr="009351C0" w:rsidTr="0026229B">
        <w:trPr>
          <w:trHeight w:val="300"/>
        </w:trPr>
        <w:tc>
          <w:tcPr>
            <w:tcW w:w="810" w:type="dxa"/>
            <w:shd w:val="clear" w:color="auto" w:fill="auto"/>
            <w:noWrap/>
            <w:vAlign w:val="center"/>
            <w:hideMark/>
          </w:tcPr>
          <w:p w:rsidR="0056444B" w:rsidRPr="009351C0" w:rsidRDefault="0056444B" w:rsidP="0026229B">
            <w:pPr>
              <w:spacing w:after="0" w:line="240" w:lineRule="auto"/>
              <w:jc w:val="center"/>
              <w:rPr>
                <w:rFonts w:eastAsia="Times New Roman" w:cstheme="minorHAnsi"/>
                <w:sz w:val="16"/>
                <w:szCs w:val="18"/>
                <w:lang w:eastAsia="es-CO"/>
              </w:rPr>
            </w:pPr>
            <w:r w:rsidRPr="009351C0">
              <w:rPr>
                <w:rFonts w:eastAsia="Times New Roman" w:cstheme="minorHAnsi"/>
                <w:sz w:val="16"/>
                <w:szCs w:val="18"/>
                <w:lang w:eastAsia="es-CO"/>
              </w:rPr>
              <w:t>408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sz w:val="16"/>
                <w:szCs w:val="18"/>
                <w:lang w:eastAsia="es-CO"/>
              </w:rPr>
            </w:pPr>
            <w:r w:rsidRPr="009351C0">
              <w:rPr>
                <w:rFonts w:eastAsia="Times New Roman" w:cstheme="minorHAnsi"/>
                <w:sz w:val="16"/>
                <w:szCs w:val="18"/>
                <w:lang w:eastAsia="es-CO"/>
              </w:rPr>
              <w:t>ORIENTE</w:t>
            </w:r>
          </w:p>
        </w:tc>
        <w:tc>
          <w:tcPr>
            <w:tcW w:w="5534" w:type="dxa"/>
            <w:shd w:val="clear" w:color="auto" w:fill="auto"/>
            <w:noWrap/>
            <w:vAlign w:val="center"/>
            <w:hideMark/>
          </w:tcPr>
          <w:p w:rsidR="0056444B" w:rsidRPr="009351C0" w:rsidRDefault="0056444B" w:rsidP="0026229B">
            <w:pPr>
              <w:spacing w:after="0" w:line="240" w:lineRule="auto"/>
              <w:rPr>
                <w:rFonts w:eastAsia="Times New Roman" w:cstheme="minorHAnsi"/>
                <w:sz w:val="16"/>
                <w:szCs w:val="18"/>
                <w:lang w:eastAsia="es-CO"/>
              </w:rPr>
            </w:pPr>
            <w:r w:rsidRPr="009351C0">
              <w:rPr>
                <w:rFonts w:eastAsia="Times New Roman" w:cstheme="minorHAnsi"/>
                <w:sz w:val="16"/>
                <w:szCs w:val="18"/>
                <w:lang w:eastAsia="es-CO"/>
              </w:rPr>
              <w:t>EPMSC OCANA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299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PAMPLONA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259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 VICENTE DE CHUCURI</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SOCORRO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371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418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VELEZ</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lastRenderedPageBreak/>
              <w:t>420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ORIENTE</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BUCARAMANGA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278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639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COMPLEJO CARCELARIO  Y PENITENCIARIO  DE IBAGUE-PICALEÑA-SINDICADOS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4356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EC ARMERO-GUAYABAL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56</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637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EPAMS LA DORADA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1482</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AGUADAS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ANSERMA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150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ARMENIA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360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612</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CALARCA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877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FRESNO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HONDA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229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CENTRAL</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LIBANO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111</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MANIZALES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838</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PACORA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608</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PENSILVANIA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85</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616</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PEREIRA (ERE)</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809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633</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PUERTO BOYACA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143</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609</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RIOSUCIO</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77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SALAMINA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177</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617</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EPMSC SANTA ROSA DE CABAL</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184</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615</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ARMENIA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169</w:t>
            </w:r>
          </w:p>
        </w:tc>
      </w:tr>
      <w:tr w:rsidR="0056444B" w:rsidRPr="009351C0" w:rsidTr="0026229B">
        <w:trPr>
          <w:trHeight w:val="300"/>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611</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MANIZALES</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143</w:t>
            </w:r>
          </w:p>
        </w:tc>
      </w:tr>
      <w:tr w:rsidR="0056444B" w:rsidRPr="009351C0" w:rsidTr="0026229B">
        <w:trPr>
          <w:trHeight w:val="315"/>
        </w:trPr>
        <w:tc>
          <w:tcPr>
            <w:tcW w:w="810"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620</w:t>
            </w:r>
          </w:p>
        </w:tc>
        <w:tc>
          <w:tcPr>
            <w:tcW w:w="1326" w:type="dxa"/>
            <w:shd w:val="clear" w:color="auto" w:fill="auto"/>
            <w:noWrap/>
            <w:vAlign w:val="center"/>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VIEJO CALDAS</w:t>
            </w:r>
          </w:p>
        </w:tc>
        <w:tc>
          <w:tcPr>
            <w:tcW w:w="5534" w:type="dxa"/>
            <w:shd w:val="clear" w:color="auto" w:fill="auto"/>
            <w:noWrap/>
            <w:vAlign w:val="bottom"/>
            <w:hideMark/>
          </w:tcPr>
          <w:p w:rsidR="0056444B" w:rsidRPr="009351C0" w:rsidRDefault="0056444B" w:rsidP="0026229B">
            <w:pPr>
              <w:spacing w:after="0" w:line="240" w:lineRule="auto"/>
              <w:rPr>
                <w:rFonts w:eastAsia="Times New Roman" w:cstheme="minorHAnsi"/>
                <w:color w:val="000000"/>
                <w:sz w:val="16"/>
                <w:szCs w:val="18"/>
                <w:lang w:eastAsia="es-CO"/>
              </w:rPr>
            </w:pPr>
            <w:r w:rsidRPr="009351C0">
              <w:rPr>
                <w:rFonts w:eastAsia="Times New Roman" w:cstheme="minorHAnsi"/>
                <w:color w:val="000000"/>
                <w:sz w:val="16"/>
                <w:szCs w:val="18"/>
                <w:lang w:eastAsia="es-CO"/>
              </w:rPr>
              <w:t>RM PEREIRA</w:t>
            </w:r>
          </w:p>
        </w:tc>
        <w:tc>
          <w:tcPr>
            <w:tcW w:w="1183" w:type="dxa"/>
            <w:shd w:val="clear" w:color="auto" w:fill="auto"/>
            <w:noWrap/>
            <w:vAlign w:val="bottom"/>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289</w:t>
            </w:r>
          </w:p>
        </w:tc>
      </w:tr>
      <w:tr w:rsidR="0056444B" w:rsidRPr="009351C0" w:rsidTr="0026229B">
        <w:trPr>
          <w:trHeight w:val="315"/>
        </w:trPr>
        <w:tc>
          <w:tcPr>
            <w:tcW w:w="7670" w:type="dxa"/>
            <w:gridSpan w:val="3"/>
            <w:shd w:val="clear" w:color="auto" w:fill="BFBFBF" w:themeFill="background1" w:themeFillShade="BF"/>
            <w:noWrap/>
            <w:vAlign w:val="center"/>
            <w:hideMark/>
          </w:tcPr>
          <w:p w:rsidR="0056444B" w:rsidRPr="009351C0" w:rsidRDefault="0056444B" w:rsidP="0026229B">
            <w:pPr>
              <w:spacing w:after="0" w:line="240" w:lineRule="auto"/>
              <w:jc w:val="center"/>
              <w:rPr>
                <w:rFonts w:eastAsia="Times New Roman" w:cstheme="minorHAnsi"/>
                <w:b/>
                <w:bCs/>
                <w:color w:val="000000"/>
                <w:sz w:val="16"/>
                <w:szCs w:val="18"/>
                <w:lang w:eastAsia="es-CO"/>
              </w:rPr>
            </w:pPr>
            <w:r w:rsidRPr="009351C0">
              <w:rPr>
                <w:rFonts w:eastAsia="Times New Roman" w:cstheme="minorHAnsi"/>
                <w:b/>
                <w:bCs/>
                <w:color w:val="000000"/>
                <w:sz w:val="16"/>
                <w:szCs w:val="18"/>
                <w:lang w:eastAsia="es-CO"/>
              </w:rPr>
              <w:t>TOTAL GENERAL</w:t>
            </w:r>
          </w:p>
        </w:tc>
        <w:tc>
          <w:tcPr>
            <w:tcW w:w="1183" w:type="dxa"/>
            <w:shd w:val="clear" w:color="auto" w:fill="auto"/>
            <w:noWrap/>
            <w:vAlign w:val="center"/>
            <w:hideMark/>
          </w:tcPr>
          <w:p w:rsidR="0056444B" w:rsidRPr="009351C0" w:rsidRDefault="0056444B" w:rsidP="0026229B">
            <w:pPr>
              <w:spacing w:after="0" w:line="240" w:lineRule="auto"/>
              <w:jc w:val="center"/>
              <w:rPr>
                <w:rFonts w:eastAsia="Times New Roman" w:cstheme="minorHAnsi"/>
                <w:color w:val="000000"/>
                <w:sz w:val="16"/>
                <w:szCs w:val="18"/>
                <w:lang w:eastAsia="es-CO"/>
              </w:rPr>
            </w:pPr>
            <w:r w:rsidRPr="009351C0">
              <w:rPr>
                <w:rFonts w:eastAsia="Times New Roman" w:cstheme="minorHAnsi"/>
                <w:color w:val="000000"/>
                <w:sz w:val="16"/>
                <w:szCs w:val="18"/>
                <w:lang w:eastAsia="es-CO"/>
              </w:rPr>
              <w:t>90084</w:t>
            </w:r>
          </w:p>
        </w:tc>
      </w:tr>
    </w:tbl>
    <w:p w:rsidR="0093277E" w:rsidRPr="007E25DB" w:rsidRDefault="0093277E" w:rsidP="005576B8">
      <w:pPr>
        <w:autoSpaceDE w:val="0"/>
        <w:autoSpaceDN w:val="0"/>
        <w:adjustRightInd w:val="0"/>
        <w:spacing w:after="0" w:line="240" w:lineRule="auto"/>
        <w:jc w:val="both"/>
        <w:rPr>
          <w:rFonts w:cstheme="minorHAnsi"/>
        </w:rPr>
      </w:pPr>
    </w:p>
    <w:p w:rsidR="00700ED8" w:rsidRPr="0058397F" w:rsidRDefault="00700ED8" w:rsidP="00B45C62">
      <w:pPr>
        <w:pStyle w:val="Prrafodelista"/>
        <w:numPr>
          <w:ilvl w:val="0"/>
          <w:numId w:val="1"/>
        </w:numPr>
        <w:spacing w:after="0" w:line="240" w:lineRule="auto"/>
        <w:ind w:left="284" w:hanging="284"/>
        <w:jc w:val="both"/>
        <w:rPr>
          <w:rFonts w:cstheme="minorHAnsi"/>
          <w:b/>
          <w:u w:val="single"/>
          <w:lang w:val="es-ES_tradnl"/>
        </w:rPr>
      </w:pPr>
      <w:r w:rsidRPr="0058397F">
        <w:rPr>
          <w:rFonts w:cstheme="minorHAnsi"/>
          <w:b/>
          <w:u w:val="single"/>
          <w:lang w:val="es-ES_tradnl"/>
        </w:rPr>
        <w:t>FUNDAMENTO DE LA CONTRATACIÓN:</w:t>
      </w:r>
    </w:p>
    <w:p w:rsidR="00700ED8" w:rsidRPr="0058397F" w:rsidRDefault="00700ED8" w:rsidP="00700ED8">
      <w:pPr>
        <w:spacing w:after="0" w:line="240" w:lineRule="auto"/>
        <w:jc w:val="both"/>
        <w:rPr>
          <w:rFonts w:cstheme="minorHAnsi"/>
          <w:b/>
          <w:u w:val="single"/>
          <w:lang w:val="es-ES_tradnl"/>
        </w:rPr>
      </w:pPr>
    </w:p>
    <w:p w:rsidR="00700ED8" w:rsidRPr="0058397F" w:rsidRDefault="00700ED8" w:rsidP="00190730">
      <w:pPr>
        <w:spacing w:after="0" w:line="240" w:lineRule="auto"/>
        <w:jc w:val="both"/>
        <w:rPr>
          <w:rFonts w:cstheme="minorHAnsi"/>
          <w:bCs/>
        </w:rPr>
      </w:pPr>
      <w:r w:rsidRPr="0058397F">
        <w:rPr>
          <w:rFonts w:cstheme="minorHAnsi"/>
          <w:bCs/>
        </w:rPr>
        <w:t xml:space="preserve">Los fundamentos jurídicos que justifican </w:t>
      </w:r>
      <w:r w:rsidR="00A227E6" w:rsidRPr="0058397F">
        <w:rPr>
          <w:rFonts w:cstheme="minorHAnsi"/>
          <w:bCs/>
        </w:rPr>
        <w:t xml:space="preserve">la </w:t>
      </w:r>
      <w:r w:rsidR="00804857" w:rsidRPr="0058397F">
        <w:rPr>
          <w:rFonts w:cstheme="minorHAnsi"/>
          <w:bCs/>
        </w:rPr>
        <w:t>contratación</w:t>
      </w:r>
      <w:r w:rsidR="00A227E6" w:rsidRPr="0058397F">
        <w:rPr>
          <w:rFonts w:cstheme="minorHAnsi"/>
          <w:bCs/>
        </w:rPr>
        <w:t xml:space="preserve"> </w:t>
      </w:r>
      <w:r w:rsidR="003333A5" w:rsidRPr="0058397F">
        <w:rPr>
          <w:rFonts w:cstheme="minorHAnsi"/>
          <w:bCs/>
        </w:rPr>
        <w:t xml:space="preserve">para </w:t>
      </w:r>
      <w:r w:rsidR="006A7C1B">
        <w:rPr>
          <w:rFonts w:cstheme="minorHAnsi"/>
          <w:bCs/>
        </w:rPr>
        <w:t>el transporte asistencial para las personas privadas de la libertad</w:t>
      </w:r>
      <w:r w:rsidR="003333A5" w:rsidRPr="0058397F">
        <w:rPr>
          <w:rFonts w:cstheme="minorHAnsi"/>
          <w:bCs/>
        </w:rPr>
        <w:t xml:space="preserve">, </w:t>
      </w:r>
      <w:r w:rsidRPr="0058397F">
        <w:rPr>
          <w:rFonts w:cstheme="minorHAnsi"/>
          <w:bCs/>
        </w:rPr>
        <w:t>son:</w:t>
      </w:r>
    </w:p>
    <w:p w:rsidR="003333A5" w:rsidRPr="0058397F" w:rsidRDefault="003333A5" w:rsidP="00700ED8">
      <w:pPr>
        <w:spacing w:after="0" w:line="240" w:lineRule="auto"/>
        <w:rPr>
          <w:rFonts w:cstheme="minorHAnsi"/>
          <w:bCs/>
        </w:rPr>
      </w:pPr>
    </w:p>
    <w:p w:rsidR="00185489" w:rsidRPr="0058397F" w:rsidRDefault="00185489" w:rsidP="00185489">
      <w:pPr>
        <w:spacing w:after="0" w:line="240" w:lineRule="auto"/>
        <w:jc w:val="both"/>
        <w:rPr>
          <w:rFonts w:cstheme="minorHAnsi"/>
          <w:bCs/>
        </w:rPr>
      </w:pPr>
      <w:r w:rsidRPr="0058397F">
        <w:rPr>
          <w:rFonts w:cstheme="minorHAnsi"/>
          <w:b/>
          <w:bCs/>
        </w:rPr>
        <w:t>El FONDO NACIONAL DE SALUD DE LAS PERSONAS PRIVADAS DE LA LIBERTAD</w:t>
      </w:r>
      <w:r w:rsidRPr="0058397F">
        <w:rPr>
          <w:rFonts w:cstheme="minorHAnsi"/>
          <w:bCs/>
        </w:rPr>
        <w:t xml:space="preserve"> es una cuenta especial de la Nación</w:t>
      </w:r>
      <w:r w:rsidR="008C7A62" w:rsidRPr="0058397F">
        <w:rPr>
          <w:rFonts w:cstheme="minorHAnsi"/>
          <w:bCs/>
        </w:rPr>
        <w:t>,</w:t>
      </w:r>
      <w:r w:rsidRPr="0058397F">
        <w:rPr>
          <w:rFonts w:cstheme="minorHAnsi"/>
          <w:bCs/>
        </w:rPr>
        <w:t xml:space="preserve"> creada en virtud de lo establecido en la Ley 1709 de 2014. En consecuencia, y en cumplimiento de la mencionada norma, la Unidad de Servicios Penitenciarios y Carcelarios (USPEC), suscribió con el </w:t>
      </w:r>
      <w:r w:rsidRPr="0058397F">
        <w:rPr>
          <w:rFonts w:cstheme="minorHAnsi"/>
          <w:b/>
          <w:bCs/>
        </w:rPr>
        <w:t>CONSORCIO FONDO DE ATENCIÓN EN SALUD PPL 2019</w:t>
      </w:r>
      <w:r w:rsidR="003C2AA5" w:rsidRPr="0058397F">
        <w:rPr>
          <w:rFonts w:cstheme="minorHAnsi"/>
          <w:b/>
          <w:bCs/>
        </w:rPr>
        <w:t xml:space="preserve"> (</w:t>
      </w:r>
      <w:r w:rsidR="003C2AA5" w:rsidRPr="0058397F">
        <w:rPr>
          <w:rFonts w:cstheme="minorHAnsi"/>
          <w:bCs/>
        </w:rPr>
        <w:t>integrado por las Sociedades Fiduprevisora S.A. y Fiduagraria S.A.)</w:t>
      </w:r>
      <w:r w:rsidRPr="0058397F">
        <w:rPr>
          <w:rFonts w:cstheme="minorHAnsi"/>
          <w:bCs/>
        </w:rPr>
        <w:t xml:space="preserve"> de conformidad con lo establecido en el Decreto 1069 de 2015, Decreto 2245 de 2015, Decreto 1142 de 2016, </w:t>
      </w:r>
      <w:r w:rsidR="003C2AA5" w:rsidRPr="0058397F">
        <w:rPr>
          <w:rFonts w:cstheme="minorHAnsi"/>
          <w:bCs/>
        </w:rPr>
        <w:t xml:space="preserve">el Contrato de Fiducia Mercantil No. 145 de 2019 </w:t>
      </w:r>
      <w:r w:rsidRPr="0058397F">
        <w:rPr>
          <w:rFonts w:cstheme="minorHAnsi"/>
          <w:bCs/>
        </w:rPr>
        <w:t xml:space="preserve">el cual tiene por objeto: </w:t>
      </w:r>
    </w:p>
    <w:p w:rsidR="00185489" w:rsidRPr="0058397F" w:rsidRDefault="00185489" w:rsidP="00185489">
      <w:pPr>
        <w:spacing w:after="0" w:line="240" w:lineRule="auto"/>
        <w:jc w:val="both"/>
        <w:rPr>
          <w:rFonts w:cstheme="minorHAnsi"/>
          <w:bCs/>
        </w:rPr>
      </w:pPr>
    </w:p>
    <w:p w:rsidR="00185489" w:rsidRPr="0058397F" w:rsidRDefault="00185489" w:rsidP="00185489">
      <w:pPr>
        <w:spacing w:after="0" w:line="240" w:lineRule="auto"/>
        <w:jc w:val="both"/>
        <w:rPr>
          <w:rFonts w:cstheme="minorHAnsi"/>
          <w:bCs/>
        </w:rPr>
      </w:pPr>
      <w:r w:rsidRPr="0058397F">
        <w:rPr>
          <w:rFonts w:cstheme="minorHAnsi"/>
          <w:bCs/>
        </w:rPr>
        <w:t xml:space="preserve">“(…) </w:t>
      </w:r>
      <w:r w:rsidRPr="0058397F">
        <w:rPr>
          <w:rFonts w:cstheme="minorHAnsi"/>
          <w:bCs/>
          <w:i/>
        </w:rPr>
        <w:t xml:space="preserve">Administrar y pagar los recursos dispuestos por el fideicomitente en el Fondo Nacional de Salud de las personas privadas de la libertad. (…)” “(…) los recursos del Fondo Nacional de Salud de las </w:t>
      </w:r>
      <w:r w:rsidRPr="0058397F">
        <w:rPr>
          <w:rFonts w:cstheme="minorHAnsi"/>
          <w:bCs/>
          <w:i/>
        </w:rPr>
        <w:lastRenderedPageBreak/>
        <w:t>personas privadas de la libertad que recibirá la fiduciaria DEBEN DESTINARSE A LA CELEBRACIÓN DE CONTRATOS DERIVADOS Y PAGOS NECESARIOS PARA LA ATENCIÓN INTEGRAL EN SALUD Y LA PREVENCIÓN DE LA ENFERMEDAD DE LA PPL A CARGO DEL INPE</w:t>
      </w:r>
      <w:r w:rsidRPr="0058397F">
        <w:rPr>
          <w:rFonts w:cstheme="minorHAnsi"/>
          <w:bCs/>
        </w:rPr>
        <w:t>C (…)”.</w:t>
      </w:r>
    </w:p>
    <w:p w:rsidR="00185489" w:rsidRPr="0058397F" w:rsidRDefault="00185489" w:rsidP="00185489">
      <w:pPr>
        <w:spacing w:after="0" w:line="240" w:lineRule="auto"/>
        <w:jc w:val="both"/>
        <w:rPr>
          <w:rFonts w:cstheme="minorHAnsi"/>
          <w:bCs/>
        </w:rPr>
      </w:pPr>
    </w:p>
    <w:p w:rsidR="009075F5" w:rsidRPr="0058397F" w:rsidRDefault="009075F5" w:rsidP="00185489">
      <w:pPr>
        <w:spacing w:after="0" w:line="240" w:lineRule="auto"/>
        <w:jc w:val="both"/>
        <w:rPr>
          <w:rFonts w:cstheme="minorHAnsi"/>
        </w:rPr>
      </w:pPr>
      <w:r w:rsidRPr="0058397F">
        <w:rPr>
          <w:rFonts w:cstheme="minorHAnsi"/>
        </w:rPr>
        <w:t xml:space="preserve">Es así que, de </w:t>
      </w:r>
      <w:r w:rsidR="000A0A5A" w:rsidRPr="0058397F">
        <w:rPr>
          <w:rFonts w:cstheme="minorHAnsi"/>
        </w:rPr>
        <w:t>conformidad con</w:t>
      </w:r>
      <w:r w:rsidRPr="0058397F">
        <w:rPr>
          <w:rFonts w:cstheme="minorHAnsi"/>
        </w:rPr>
        <w:t xml:space="preserve"> </w:t>
      </w:r>
      <w:r w:rsidR="000A0A5A" w:rsidRPr="0058397F">
        <w:rPr>
          <w:rFonts w:cstheme="minorHAnsi"/>
        </w:rPr>
        <w:t>e</w:t>
      </w:r>
      <w:r w:rsidRPr="0058397F">
        <w:rPr>
          <w:rFonts w:cstheme="minorHAnsi"/>
        </w:rPr>
        <w:t>l numeral 4.1.1.1. “</w:t>
      </w:r>
      <w:r w:rsidRPr="0058397F">
        <w:rPr>
          <w:rFonts w:cstheme="minorHAnsi"/>
          <w:i/>
        </w:rPr>
        <w:t>Etapa precontractual</w:t>
      </w:r>
      <w:r w:rsidRPr="0058397F">
        <w:rPr>
          <w:rFonts w:cstheme="minorHAnsi"/>
        </w:rPr>
        <w:t>” del Manual de Contrataci</w:t>
      </w:r>
      <w:r w:rsidR="0023663F" w:rsidRPr="0058397F">
        <w:rPr>
          <w:rFonts w:cstheme="minorHAnsi"/>
        </w:rPr>
        <w:t>ón del</w:t>
      </w:r>
      <w:r w:rsidRPr="0058397F">
        <w:rPr>
          <w:rFonts w:cstheme="minorHAnsi"/>
        </w:rPr>
        <w:t xml:space="preserve"> Fondo Nacional de salud de las Personas Privadas de la </w:t>
      </w:r>
      <w:r w:rsidR="005E547F" w:rsidRPr="0058397F">
        <w:rPr>
          <w:rFonts w:cstheme="minorHAnsi"/>
        </w:rPr>
        <w:t>Libertad,</w:t>
      </w:r>
      <w:r w:rsidRPr="0058397F">
        <w:rPr>
          <w:rFonts w:cstheme="minorHAnsi"/>
        </w:rPr>
        <w:t xml:space="preserve"> el área técnica o de salud deberá establecer el objeto, el alcance y el tipo de contratación</w:t>
      </w:r>
      <w:r w:rsidR="008C7A62" w:rsidRPr="0058397F">
        <w:rPr>
          <w:rFonts w:cstheme="minorHAnsi"/>
        </w:rPr>
        <w:t>,</w:t>
      </w:r>
      <w:r w:rsidRPr="0058397F">
        <w:rPr>
          <w:rFonts w:cstheme="minorHAnsi"/>
        </w:rPr>
        <w:t xml:space="preserve"> </w:t>
      </w:r>
      <w:r w:rsidR="005E547F" w:rsidRPr="0058397F">
        <w:rPr>
          <w:rFonts w:cstheme="minorHAnsi"/>
        </w:rPr>
        <w:t>según</w:t>
      </w:r>
      <w:r w:rsidRPr="0058397F">
        <w:rPr>
          <w:rFonts w:cstheme="minorHAnsi"/>
        </w:rPr>
        <w:t xml:space="preserve"> los criterios establecidos, así como el alcance, la modalidad de contratación, los riesgos asociados a la contratación y la forma de pago, lo cual deberá estar incluido en el presente estudio previo.</w:t>
      </w:r>
    </w:p>
    <w:p w:rsidR="003333A5" w:rsidRPr="0058397F" w:rsidRDefault="003333A5" w:rsidP="00700ED8">
      <w:pPr>
        <w:spacing w:after="0" w:line="240" w:lineRule="auto"/>
        <w:rPr>
          <w:rFonts w:cstheme="minorHAnsi"/>
          <w:bCs/>
        </w:rPr>
      </w:pPr>
    </w:p>
    <w:p w:rsidR="003333A5" w:rsidRPr="0058397F" w:rsidRDefault="009351C0" w:rsidP="003D2C7B">
      <w:pPr>
        <w:spacing w:after="0" w:line="240" w:lineRule="auto"/>
        <w:jc w:val="both"/>
        <w:rPr>
          <w:rFonts w:cstheme="minorHAnsi"/>
        </w:rPr>
      </w:pPr>
      <w:r w:rsidRPr="0058397F">
        <w:rPr>
          <w:rFonts w:cstheme="minorHAnsi"/>
        </w:rPr>
        <w:t xml:space="preserve">Teniendo en cuenta que el objeto que se </w:t>
      </w:r>
      <w:r w:rsidR="00E62FA3">
        <w:rPr>
          <w:rFonts w:cstheme="minorHAnsi"/>
        </w:rPr>
        <w:t>pretende contratar corresponde al transporte de pacientes en ambulancia básica y/o medicalizada</w:t>
      </w:r>
      <w:r w:rsidRPr="0058397F">
        <w:rPr>
          <w:rFonts w:cstheme="minorHAnsi"/>
        </w:rPr>
        <w:t xml:space="preserve">, es jurídicamente viable la escogencia del contratista a través de la modalidad de </w:t>
      </w:r>
      <w:r w:rsidR="005250AB">
        <w:rPr>
          <w:rFonts w:cstheme="minorHAnsi"/>
        </w:rPr>
        <w:t>subasta inversa</w:t>
      </w:r>
      <w:r w:rsidRPr="0058397F">
        <w:rPr>
          <w:rFonts w:cstheme="minorHAnsi"/>
        </w:rPr>
        <w:t xml:space="preserve">, con fundamento en el Numeral </w:t>
      </w:r>
      <w:r w:rsidRPr="0058397F">
        <w:rPr>
          <w:rFonts w:cstheme="minorHAnsi"/>
          <w:bCs/>
        </w:rPr>
        <w:t>4.1.1.1.1 “</w:t>
      </w:r>
      <w:r w:rsidRPr="0058397F">
        <w:rPr>
          <w:rFonts w:cstheme="minorHAnsi"/>
          <w:bCs/>
          <w:i/>
        </w:rPr>
        <w:t>Modalidades de Selección de Contratistas</w:t>
      </w:r>
      <w:r w:rsidRPr="0058397F">
        <w:rPr>
          <w:rFonts w:cstheme="minorHAnsi"/>
          <w:bCs/>
        </w:rPr>
        <w:t>”</w:t>
      </w:r>
      <w:r w:rsidRPr="0058397F">
        <w:rPr>
          <w:rFonts w:cstheme="minorHAnsi"/>
        </w:rPr>
        <w:t>, del Capítulo III del Manual de Contratación del Fondo Nacional de salud de las Personas Privadas de la Libertad, que define en forma clara,</w:t>
      </w:r>
      <w:r w:rsidR="005250AB">
        <w:rPr>
          <w:rFonts w:cstheme="minorHAnsi"/>
        </w:rPr>
        <w:t xml:space="preserve"> que aplica para la adquisición de bienes y servicios de características técnicas uniformes y de común utilización</w:t>
      </w:r>
      <w:r w:rsidR="00130551">
        <w:rPr>
          <w:rFonts w:cstheme="minorHAnsi"/>
        </w:rPr>
        <w:t>, de acuerdo con la necesidad y características.</w:t>
      </w:r>
    </w:p>
    <w:p w:rsidR="00981DC2" w:rsidRPr="0058397F" w:rsidRDefault="00981DC2" w:rsidP="00700ED8">
      <w:pPr>
        <w:spacing w:after="0" w:line="240" w:lineRule="auto"/>
        <w:rPr>
          <w:rFonts w:cstheme="minorHAnsi"/>
          <w:bCs/>
        </w:rPr>
      </w:pPr>
    </w:p>
    <w:p w:rsidR="00A334E5" w:rsidRPr="0058397F" w:rsidRDefault="00A334E5" w:rsidP="00B45C62">
      <w:pPr>
        <w:pStyle w:val="Prrafodelista"/>
        <w:numPr>
          <w:ilvl w:val="0"/>
          <w:numId w:val="1"/>
        </w:numPr>
        <w:spacing w:after="0" w:line="240" w:lineRule="auto"/>
        <w:ind w:left="284" w:hanging="284"/>
        <w:jc w:val="both"/>
        <w:rPr>
          <w:rFonts w:cstheme="minorHAnsi"/>
          <w:b/>
          <w:u w:val="single"/>
        </w:rPr>
      </w:pPr>
      <w:r w:rsidRPr="0058397F">
        <w:rPr>
          <w:rFonts w:cstheme="minorHAnsi"/>
          <w:b/>
          <w:u w:val="single"/>
        </w:rPr>
        <w:t>NORMATIVIDAD APLICABLE</w:t>
      </w:r>
    </w:p>
    <w:p w:rsidR="00A334E5" w:rsidRPr="0058397F" w:rsidRDefault="00A334E5" w:rsidP="00A334E5">
      <w:pPr>
        <w:spacing w:after="0" w:line="240" w:lineRule="auto"/>
        <w:jc w:val="both"/>
        <w:rPr>
          <w:rFonts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 xml:space="preserve">El Artículo 15 de la Ley 1150 de 2007 establece que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A su vez, la Fiduprevisora S.A. y Fiduagraria S.A. son sociedades de economía mixta, que tiene el carácter de entidad financiera estatal a la que le aplica el régimen de las empresas industriales y comerciales del Estado, razón por la cual y, de acuerdo con las normas descritas anteriormente, se encuentra exceptuada de la aplicación del Estatuto General de Contratación Pública. </w:t>
      </w:r>
    </w:p>
    <w:p w:rsidR="00456B3B" w:rsidRPr="0058397F" w:rsidRDefault="00456B3B" w:rsidP="00456B3B">
      <w:pPr>
        <w:pStyle w:val="Prrafodelista"/>
        <w:spacing w:after="0" w:line="240" w:lineRule="auto"/>
        <w:ind w:left="360"/>
        <w:jc w:val="both"/>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De acuerdo con el Artículo 13 de la Ley 1150 de 2007, las entidades no sometidas al estatuto general de contratación de la administración pública deberán aplicar en desarrollo de su actividad contractual y acorde con su régimen legal especial, los principios de la función administrativa y de la gestión fiscal de que tratan los Artículos 209 y 267 de la Constitución Política, respectivamente, y estarán sometidas al régimen de inhabilidades e incompatibilidades previsto legalmente para la contratación estatal. Por lo anterior, los procesos mediante los cuales se contratan los bienes y servicios necesarios</w:t>
      </w:r>
      <w:r w:rsidR="00D234E0" w:rsidRPr="0058397F">
        <w:rPr>
          <w:rFonts w:eastAsia="Calibri" w:cstheme="minorHAnsi"/>
        </w:rPr>
        <w:t>,</w:t>
      </w:r>
      <w:r w:rsidRPr="0058397F">
        <w:rPr>
          <w:rFonts w:eastAsia="Calibri" w:cstheme="minorHAnsi"/>
        </w:rPr>
        <w:t xml:space="preserve"> deben realizarse respetando los principios de economía, igualdad, selección objetiva, libre concurrencia, transparencia y pluralidad de oferentes. </w:t>
      </w:r>
    </w:p>
    <w:p w:rsidR="00456B3B" w:rsidRPr="0058397F" w:rsidRDefault="00456B3B" w:rsidP="00456B3B">
      <w:pPr>
        <w:pStyle w:val="Prrafodelista"/>
        <w:spacing w:line="240" w:lineRule="auto"/>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 xml:space="preserve">Constitución Política de Colombia. </w:t>
      </w:r>
    </w:p>
    <w:p w:rsidR="00456B3B" w:rsidRPr="0058397F" w:rsidRDefault="00456B3B" w:rsidP="00456B3B">
      <w:pPr>
        <w:pStyle w:val="Prrafodelista"/>
        <w:spacing w:line="240" w:lineRule="auto"/>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Manual de Contratación del Fondo Nacional de Salud de las Personas Privadas de la Libertad.</w:t>
      </w:r>
    </w:p>
    <w:p w:rsidR="00456B3B" w:rsidRPr="0058397F" w:rsidRDefault="00456B3B" w:rsidP="00456B3B">
      <w:pPr>
        <w:pStyle w:val="Prrafodelista"/>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Código de Comercio.</w:t>
      </w:r>
    </w:p>
    <w:p w:rsidR="00456B3B" w:rsidRPr="0058397F" w:rsidRDefault="00456B3B" w:rsidP="0093245E">
      <w:pPr>
        <w:pStyle w:val="Prrafodelista"/>
        <w:spacing w:after="0" w:line="240" w:lineRule="auto"/>
        <w:rPr>
          <w:rFonts w:eastAsia="Calibri" w:cstheme="minorHAnsi"/>
        </w:rPr>
      </w:pPr>
    </w:p>
    <w:p w:rsidR="00456B3B" w:rsidRPr="0058397F" w:rsidRDefault="00456B3B" w:rsidP="0093245E">
      <w:pPr>
        <w:pStyle w:val="Prrafodelista"/>
        <w:numPr>
          <w:ilvl w:val="0"/>
          <w:numId w:val="2"/>
        </w:numPr>
        <w:spacing w:after="0" w:line="240" w:lineRule="auto"/>
        <w:jc w:val="both"/>
        <w:rPr>
          <w:rFonts w:eastAsia="Calibri" w:cstheme="minorHAnsi"/>
        </w:rPr>
      </w:pPr>
      <w:r w:rsidRPr="0058397F">
        <w:rPr>
          <w:rFonts w:eastAsia="Calibri" w:cstheme="minorHAnsi"/>
        </w:rPr>
        <w:t xml:space="preserve">Código Civil. </w:t>
      </w:r>
    </w:p>
    <w:p w:rsidR="00456B3B" w:rsidRPr="0058397F" w:rsidRDefault="00456B3B" w:rsidP="0093245E">
      <w:pPr>
        <w:pStyle w:val="Prrafodelista"/>
        <w:spacing w:after="0" w:line="240" w:lineRule="auto"/>
        <w:rPr>
          <w:rFonts w:eastAsia="Calibri" w:cstheme="minorHAnsi"/>
        </w:rPr>
      </w:pPr>
    </w:p>
    <w:p w:rsidR="00456B3B" w:rsidRPr="0058397F" w:rsidRDefault="00456B3B" w:rsidP="0093245E">
      <w:pPr>
        <w:widowControl w:val="0"/>
        <w:numPr>
          <w:ilvl w:val="0"/>
          <w:numId w:val="2"/>
        </w:numPr>
        <w:tabs>
          <w:tab w:val="left" w:pos="-142"/>
          <w:tab w:val="left" w:pos="426"/>
        </w:tabs>
        <w:suppressAutoHyphens/>
        <w:autoSpaceDN w:val="0"/>
        <w:spacing w:after="0" w:line="240" w:lineRule="auto"/>
        <w:jc w:val="both"/>
        <w:textAlignment w:val="baseline"/>
        <w:rPr>
          <w:rFonts w:eastAsia="SimSun" w:cstheme="minorHAnsi"/>
          <w:kern w:val="3"/>
          <w:lang w:eastAsia="zh-CN" w:bidi="hi-IN"/>
        </w:rPr>
      </w:pPr>
      <w:r w:rsidRPr="0058397F">
        <w:rPr>
          <w:rFonts w:eastAsia="SimSun" w:cstheme="minorHAnsi"/>
          <w:kern w:val="3"/>
          <w:lang w:eastAsia="zh-CN" w:bidi="hi-IN"/>
        </w:rPr>
        <w:t>Ley 599 de 2000.</w:t>
      </w:r>
    </w:p>
    <w:p w:rsidR="008C0547" w:rsidRPr="0058397F" w:rsidRDefault="008C0547" w:rsidP="0093245E">
      <w:pPr>
        <w:pStyle w:val="Prrafodelista"/>
        <w:spacing w:after="0" w:line="240" w:lineRule="auto"/>
        <w:rPr>
          <w:rFonts w:eastAsia="SimSun" w:cstheme="minorHAnsi"/>
          <w:kern w:val="3"/>
          <w:lang w:eastAsia="zh-CN" w:bidi="hi-IN"/>
        </w:rPr>
      </w:pPr>
    </w:p>
    <w:p w:rsidR="008C0547" w:rsidRPr="0058397F" w:rsidRDefault="008C0547" w:rsidP="0093245E">
      <w:pPr>
        <w:widowControl w:val="0"/>
        <w:numPr>
          <w:ilvl w:val="0"/>
          <w:numId w:val="2"/>
        </w:numPr>
        <w:tabs>
          <w:tab w:val="left" w:pos="-142"/>
          <w:tab w:val="left" w:pos="426"/>
        </w:tabs>
        <w:suppressAutoHyphens/>
        <w:autoSpaceDN w:val="0"/>
        <w:spacing w:after="0" w:line="240" w:lineRule="auto"/>
        <w:jc w:val="both"/>
        <w:textAlignment w:val="baseline"/>
        <w:rPr>
          <w:rFonts w:eastAsia="SimSun" w:cstheme="minorHAnsi"/>
          <w:kern w:val="3"/>
          <w:lang w:eastAsia="zh-CN" w:bidi="hi-IN"/>
        </w:rPr>
      </w:pPr>
      <w:r w:rsidRPr="0058397F">
        <w:rPr>
          <w:rFonts w:eastAsia="SimSun" w:cstheme="minorHAnsi"/>
          <w:kern w:val="3"/>
          <w:lang w:eastAsia="zh-CN" w:bidi="hi-IN"/>
        </w:rPr>
        <w:t>Ley 1709 de 2014</w:t>
      </w:r>
    </w:p>
    <w:p w:rsidR="00456B3B" w:rsidRPr="0058397F" w:rsidRDefault="00456B3B" w:rsidP="0093245E">
      <w:pPr>
        <w:widowControl w:val="0"/>
        <w:tabs>
          <w:tab w:val="left" w:pos="-142"/>
          <w:tab w:val="left" w:pos="426"/>
        </w:tabs>
        <w:suppressAutoHyphens/>
        <w:autoSpaceDN w:val="0"/>
        <w:spacing w:after="0" w:line="240" w:lineRule="auto"/>
        <w:jc w:val="both"/>
        <w:textAlignment w:val="baseline"/>
        <w:rPr>
          <w:rFonts w:eastAsia="SimSun" w:cstheme="minorHAnsi"/>
          <w:kern w:val="3"/>
          <w:lang w:eastAsia="zh-CN" w:bidi="hi-IN"/>
        </w:rPr>
      </w:pPr>
    </w:p>
    <w:p w:rsidR="00456B3B" w:rsidRPr="0058397F" w:rsidRDefault="00456B3B" w:rsidP="0093245E">
      <w:pPr>
        <w:widowControl w:val="0"/>
        <w:numPr>
          <w:ilvl w:val="0"/>
          <w:numId w:val="2"/>
        </w:numPr>
        <w:tabs>
          <w:tab w:val="left" w:pos="-142"/>
          <w:tab w:val="left" w:pos="426"/>
        </w:tabs>
        <w:suppressAutoHyphens/>
        <w:autoSpaceDN w:val="0"/>
        <w:spacing w:after="0" w:line="240" w:lineRule="auto"/>
        <w:jc w:val="both"/>
        <w:textAlignment w:val="baseline"/>
        <w:rPr>
          <w:rFonts w:eastAsia="SimSun" w:cstheme="minorHAnsi"/>
          <w:kern w:val="3"/>
          <w:lang w:eastAsia="zh-CN" w:bidi="hi-IN"/>
        </w:rPr>
      </w:pPr>
      <w:r w:rsidRPr="0058397F">
        <w:rPr>
          <w:rFonts w:eastAsia="SimSun" w:cstheme="minorHAnsi"/>
          <w:kern w:val="3"/>
          <w:lang w:eastAsia="zh-CN" w:bidi="hi-IN"/>
        </w:rPr>
        <w:t>Acuerdos del Consejo Directivo del Fondo Nacional de Salud de las Personas Privadas de la Libertad.</w:t>
      </w:r>
    </w:p>
    <w:p w:rsidR="00456B3B" w:rsidRPr="0058397F" w:rsidRDefault="00456B3B" w:rsidP="00456B3B">
      <w:pPr>
        <w:spacing w:after="0" w:line="240" w:lineRule="auto"/>
        <w:jc w:val="both"/>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Estatuto de Contratación Pública</w:t>
      </w:r>
      <w:r w:rsidR="00D234E0" w:rsidRPr="0058397F">
        <w:rPr>
          <w:rFonts w:eastAsia="Calibri" w:cstheme="minorHAnsi"/>
        </w:rPr>
        <w:t>,</w:t>
      </w:r>
      <w:r w:rsidRPr="0058397F">
        <w:rPr>
          <w:rFonts w:eastAsia="Calibri" w:cstheme="minorHAnsi"/>
        </w:rPr>
        <w:t xml:space="preserve"> exclusivamente en lo relacionado con los principios rectores que debe mantener todo proceso de contratación y respecto del régimen de inhabilidades e incompatibilidades.</w:t>
      </w:r>
    </w:p>
    <w:p w:rsidR="00456B3B" w:rsidRPr="0058397F" w:rsidRDefault="00456B3B" w:rsidP="00456B3B">
      <w:pPr>
        <w:pStyle w:val="Prrafodelista"/>
        <w:spacing w:line="240" w:lineRule="auto"/>
        <w:rPr>
          <w:rFonts w:eastAsia="Calibri"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eastAsia="Calibri" w:cstheme="minorHAnsi"/>
        </w:rPr>
        <w:t>Manuales Técnicos Administrativos del INPEC y USPEC:</w:t>
      </w:r>
      <w:r w:rsidRPr="0058397F">
        <w:rPr>
          <w:rFonts w:cstheme="minorHAnsi"/>
        </w:rPr>
        <w:t xml:space="preserve"> Manual técnico administrativo para la atención e intervención en salud pública a la población privada de la libertad a cargo del INPEC, Manual técnico administrativo para la prestación del servicio de salud a la población privada de la libertad a cargo del INPEC, Manual técnico administrativo del sistema obligatorio para la garantía de la calidad en salud penitenciaria.</w:t>
      </w:r>
    </w:p>
    <w:p w:rsidR="00456B3B" w:rsidRPr="0058397F" w:rsidRDefault="00456B3B" w:rsidP="00456B3B">
      <w:pPr>
        <w:pStyle w:val="Prrafodelista"/>
        <w:spacing w:line="240" w:lineRule="auto"/>
        <w:rPr>
          <w:rFonts w:cstheme="minorHAnsi"/>
        </w:rPr>
      </w:pPr>
    </w:p>
    <w:p w:rsidR="00456B3B" w:rsidRPr="0058397F" w:rsidRDefault="00456B3B" w:rsidP="00B45C62">
      <w:pPr>
        <w:pStyle w:val="Prrafodelista"/>
        <w:numPr>
          <w:ilvl w:val="0"/>
          <w:numId w:val="2"/>
        </w:numPr>
        <w:spacing w:after="0" w:line="240" w:lineRule="auto"/>
        <w:jc w:val="both"/>
        <w:rPr>
          <w:rFonts w:eastAsia="Calibri" w:cstheme="minorHAnsi"/>
        </w:rPr>
      </w:pPr>
      <w:r w:rsidRPr="0058397F">
        <w:rPr>
          <w:rFonts w:cstheme="minorHAnsi"/>
        </w:rPr>
        <w:t xml:space="preserve">Resolución 4130 del 23 de agosto de 2016 por la cual se expide el reglamento general de los establecimientos de reclusión (ERON) a cargo del Instituto Nacional Penitenciario y Carcelario (INPEC). </w:t>
      </w:r>
    </w:p>
    <w:p w:rsidR="00456B3B" w:rsidRPr="0058397F" w:rsidRDefault="00456B3B" w:rsidP="00456B3B">
      <w:pPr>
        <w:pStyle w:val="Prrafodelista"/>
        <w:spacing w:after="0" w:line="240" w:lineRule="auto"/>
        <w:ind w:left="360"/>
        <w:jc w:val="both"/>
        <w:rPr>
          <w:rFonts w:eastAsia="Calibri" w:cstheme="minorHAnsi"/>
        </w:rPr>
      </w:pPr>
    </w:p>
    <w:p w:rsidR="00A334E5" w:rsidRPr="0058397F" w:rsidRDefault="00456B3B" w:rsidP="00B45C62">
      <w:pPr>
        <w:pStyle w:val="Prrafodelista"/>
        <w:numPr>
          <w:ilvl w:val="0"/>
          <w:numId w:val="2"/>
        </w:numPr>
        <w:rPr>
          <w:rFonts w:cstheme="minorHAnsi"/>
        </w:rPr>
      </w:pPr>
      <w:r w:rsidRPr="0058397F">
        <w:rPr>
          <w:rFonts w:eastAsia="Calibri" w:cstheme="minorHAnsi"/>
        </w:rPr>
        <w:t xml:space="preserve">Reglamentos Internos de cada uno de los Centros Penitenciarios y </w:t>
      </w:r>
      <w:r w:rsidR="00D234E0" w:rsidRPr="0058397F">
        <w:rPr>
          <w:rFonts w:eastAsia="Calibri" w:cstheme="minorHAnsi"/>
        </w:rPr>
        <w:t>o</w:t>
      </w:r>
      <w:r w:rsidRPr="0058397F">
        <w:rPr>
          <w:rFonts w:eastAsia="Calibri" w:cstheme="minorHAnsi"/>
        </w:rPr>
        <w:t xml:space="preserve">tras normas aplicables al proceso de selección y </w:t>
      </w:r>
      <w:r w:rsidR="00A334E5" w:rsidRPr="0058397F">
        <w:rPr>
          <w:rFonts w:cstheme="minorHAnsi"/>
        </w:rPr>
        <w:t>relacionadas con la prestación de servicios de salud,</w:t>
      </w:r>
      <w:r w:rsidR="007F138F" w:rsidRPr="0058397F">
        <w:rPr>
          <w:rFonts w:cstheme="minorHAnsi"/>
        </w:rPr>
        <w:t xml:space="preserve"> </w:t>
      </w:r>
      <w:r w:rsidRPr="0058397F">
        <w:rPr>
          <w:rFonts w:cstheme="minorHAnsi"/>
        </w:rPr>
        <w:t>que</w:t>
      </w:r>
      <w:r w:rsidR="00A334E5" w:rsidRPr="0058397F">
        <w:rPr>
          <w:rFonts w:cstheme="minorHAnsi"/>
        </w:rPr>
        <w:t xml:space="preserve"> se presumen conocidas por el prestador. </w:t>
      </w:r>
    </w:p>
    <w:p w:rsidR="00807720" w:rsidRPr="0058397F" w:rsidRDefault="00807720" w:rsidP="00807720">
      <w:pPr>
        <w:pStyle w:val="Prrafodelista"/>
        <w:rPr>
          <w:rFonts w:cstheme="minorHAnsi"/>
        </w:rPr>
      </w:pPr>
    </w:p>
    <w:p w:rsidR="008B5D56" w:rsidRPr="0058397F" w:rsidRDefault="008B5D56" w:rsidP="00B45C62">
      <w:pPr>
        <w:pStyle w:val="Prrafodelista"/>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hanging="284"/>
        <w:jc w:val="both"/>
        <w:rPr>
          <w:rFonts w:eastAsia="MS Mincho" w:cstheme="minorHAnsi"/>
          <w:b/>
          <w:iCs/>
          <w:color w:val="000000"/>
        </w:rPr>
      </w:pPr>
      <w:r w:rsidRPr="0058397F">
        <w:rPr>
          <w:rFonts w:cstheme="minorHAnsi"/>
          <w:b/>
        </w:rPr>
        <w:t>OBJETO A CONTRATAR</w:t>
      </w:r>
    </w:p>
    <w:p w:rsidR="00C471BA" w:rsidRPr="0058397F" w:rsidRDefault="00C471BA" w:rsidP="00584744">
      <w:pPr>
        <w:spacing w:after="0" w:line="240" w:lineRule="auto"/>
        <w:jc w:val="both"/>
        <w:rPr>
          <w:rFonts w:cstheme="minorHAnsi"/>
          <w:b/>
        </w:rPr>
      </w:pPr>
    </w:p>
    <w:p w:rsidR="009172D7" w:rsidRPr="0058397F" w:rsidRDefault="0093245E" w:rsidP="00584744">
      <w:pPr>
        <w:pStyle w:val="Prrafodelista"/>
        <w:spacing w:after="0" w:line="240" w:lineRule="auto"/>
        <w:ind w:left="0"/>
        <w:jc w:val="both"/>
        <w:rPr>
          <w:rFonts w:cstheme="minorHAnsi"/>
        </w:rPr>
      </w:pPr>
      <w:r w:rsidRPr="0093245E">
        <w:rPr>
          <w:rFonts w:cstheme="minorHAnsi"/>
        </w:rPr>
        <w:t>Prestar los servicios de transporte asistencial básico y/o medicalizado para las personas privadas de la libertad (PPL), al interior de los establecimientos de reclusión del orden nacional (ERON) a cargo del Instituto Nacional Penitenciario y Carcelario INPEC.</w:t>
      </w:r>
    </w:p>
    <w:p w:rsidR="008E4475" w:rsidRPr="0058397F" w:rsidRDefault="008E4475" w:rsidP="00584744">
      <w:pPr>
        <w:pStyle w:val="Prrafodelista"/>
        <w:spacing w:after="0" w:line="240" w:lineRule="auto"/>
        <w:ind w:left="0"/>
        <w:jc w:val="both"/>
        <w:rPr>
          <w:rFonts w:cstheme="minorHAnsi"/>
        </w:rPr>
      </w:pPr>
    </w:p>
    <w:p w:rsidR="00FC1975" w:rsidRPr="0058397F" w:rsidRDefault="00FC1975" w:rsidP="00B45C62">
      <w:pPr>
        <w:pStyle w:val="Prrafodelista"/>
        <w:numPr>
          <w:ilvl w:val="0"/>
          <w:numId w:val="1"/>
        </w:numPr>
        <w:spacing w:after="0" w:line="240" w:lineRule="auto"/>
        <w:ind w:left="284" w:hanging="284"/>
        <w:jc w:val="both"/>
        <w:rPr>
          <w:rFonts w:cstheme="minorHAnsi"/>
          <w:b/>
        </w:rPr>
      </w:pPr>
      <w:r w:rsidRPr="0058397F">
        <w:rPr>
          <w:rFonts w:cstheme="minorHAnsi"/>
          <w:b/>
        </w:rPr>
        <w:t>MODALIDAD DEL PROCESO DE SELECCIÓN</w:t>
      </w:r>
      <w:r w:rsidR="00CF0495" w:rsidRPr="0058397F">
        <w:rPr>
          <w:rFonts w:cstheme="minorHAnsi"/>
          <w:b/>
        </w:rPr>
        <w:t>:</w:t>
      </w:r>
    </w:p>
    <w:p w:rsidR="002019C5" w:rsidRPr="0058397F" w:rsidRDefault="002019C5" w:rsidP="002019C5">
      <w:pPr>
        <w:pStyle w:val="Estilo3"/>
        <w:jc w:val="both"/>
        <w:rPr>
          <w:rFonts w:asciiTheme="minorHAnsi" w:eastAsiaTheme="minorHAnsi" w:hAnsiTheme="minorHAnsi" w:cstheme="minorHAnsi"/>
          <w:b w:val="0"/>
          <w:bCs w:val="0"/>
          <w:sz w:val="22"/>
          <w:szCs w:val="22"/>
          <w:lang w:eastAsia="en-US"/>
        </w:rPr>
      </w:pPr>
      <w:bookmarkStart w:id="0" w:name="_Toc63778130"/>
      <w:r w:rsidRPr="0058397F">
        <w:rPr>
          <w:rFonts w:asciiTheme="minorHAnsi" w:eastAsiaTheme="minorHAnsi" w:hAnsiTheme="minorHAnsi" w:cstheme="minorHAnsi"/>
          <w:b w:val="0"/>
          <w:bCs w:val="0"/>
          <w:sz w:val="22"/>
          <w:szCs w:val="22"/>
          <w:lang w:eastAsia="en-US"/>
        </w:rPr>
        <w:t xml:space="preserve">Conforme a lo establecido en el Numeral </w:t>
      </w:r>
      <w:r w:rsidR="0093245E" w:rsidRPr="0093245E">
        <w:rPr>
          <w:rFonts w:asciiTheme="minorHAnsi" w:eastAsiaTheme="minorHAnsi" w:hAnsiTheme="minorHAnsi" w:cstheme="minorHAnsi"/>
          <w:b w:val="0"/>
          <w:bCs w:val="0"/>
          <w:sz w:val="22"/>
          <w:szCs w:val="22"/>
          <w:lang w:eastAsia="en-US"/>
        </w:rPr>
        <w:t>4.1.1.1.1 “Modalidades de Selección de Contratistas”, del Capítulo III del Manual de Contratación del Fondo Nacional de salud de las Personas Privadas de la Libertad, que define en forma clara, que aplica para la adquisición de bienes y servicios de características técnicas uniformes y de común utilización, de acuerdo con la necesidad y características.</w:t>
      </w:r>
      <w:bookmarkEnd w:id="0"/>
    </w:p>
    <w:p w:rsidR="00700ED8" w:rsidRPr="0058397F" w:rsidRDefault="00700ED8" w:rsidP="00700ED8">
      <w:pPr>
        <w:spacing w:after="0" w:line="240" w:lineRule="auto"/>
        <w:jc w:val="both"/>
        <w:rPr>
          <w:rFonts w:cstheme="minorHAnsi"/>
        </w:rPr>
      </w:pPr>
    </w:p>
    <w:p w:rsidR="00700ED8" w:rsidRPr="0058397F" w:rsidRDefault="00700ED8" w:rsidP="00B45C62">
      <w:pPr>
        <w:pStyle w:val="Prrafodelista"/>
        <w:numPr>
          <w:ilvl w:val="1"/>
          <w:numId w:val="1"/>
        </w:numPr>
        <w:spacing w:after="0" w:line="240" w:lineRule="auto"/>
        <w:ind w:left="142" w:firstLine="0"/>
        <w:jc w:val="both"/>
        <w:rPr>
          <w:rFonts w:cstheme="minorHAnsi"/>
        </w:rPr>
      </w:pPr>
      <w:r w:rsidRPr="0058397F">
        <w:rPr>
          <w:rFonts w:cstheme="minorHAnsi"/>
          <w:b/>
        </w:rPr>
        <w:t>IDENTIFICACIÓN DEL CONTRATO A CELEBRAR:</w:t>
      </w:r>
    </w:p>
    <w:p w:rsidR="00700ED8" w:rsidRPr="0058397F" w:rsidRDefault="00700ED8" w:rsidP="00700ED8">
      <w:pPr>
        <w:spacing w:after="0" w:line="240" w:lineRule="auto"/>
        <w:jc w:val="both"/>
        <w:rPr>
          <w:rFonts w:cstheme="minorHAnsi"/>
          <w:b/>
        </w:rPr>
      </w:pPr>
    </w:p>
    <w:p w:rsidR="00700ED8" w:rsidRPr="0058397F" w:rsidRDefault="00700ED8" w:rsidP="00700ED8">
      <w:pPr>
        <w:spacing w:after="0" w:line="240" w:lineRule="auto"/>
        <w:jc w:val="both"/>
        <w:rPr>
          <w:rFonts w:cstheme="minorHAnsi"/>
          <w:color w:val="000000" w:themeColor="text1"/>
        </w:rPr>
      </w:pPr>
      <w:r w:rsidRPr="0058397F">
        <w:rPr>
          <w:rFonts w:cstheme="minorHAnsi"/>
          <w:color w:val="000000" w:themeColor="text1"/>
        </w:rPr>
        <w:t xml:space="preserve">El tipo de contrato a celebrar es de </w:t>
      </w:r>
      <w:r w:rsidR="0093245E">
        <w:rPr>
          <w:rFonts w:cstheme="minorHAnsi"/>
          <w:color w:val="000000" w:themeColor="text1"/>
        </w:rPr>
        <w:t>prestación de servicios.</w:t>
      </w:r>
      <w:r w:rsidRPr="0058397F">
        <w:rPr>
          <w:rFonts w:cstheme="minorHAnsi"/>
          <w:color w:val="000000" w:themeColor="text1"/>
        </w:rPr>
        <w:t xml:space="preserve"> </w:t>
      </w:r>
    </w:p>
    <w:p w:rsidR="008E4475" w:rsidRPr="0058397F" w:rsidRDefault="008E4475" w:rsidP="00700ED8">
      <w:pPr>
        <w:spacing w:after="0" w:line="240" w:lineRule="auto"/>
        <w:jc w:val="both"/>
        <w:rPr>
          <w:rFonts w:cstheme="minorHAnsi"/>
          <w:color w:val="000000" w:themeColor="text1"/>
          <w:lang w:val="es-ES"/>
        </w:rPr>
      </w:pPr>
    </w:p>
    <w:p w:rsidR="00700ED8" w:rsidRPr="0058397F" w:rsidRDefault="00700ED8" w:rsidP="00B45C62">
      <w:pPr>
        <w:pStyle w:val="Prrafodelista"/>
        <w:numPr>
          <w:ilvl w:val="0"/>
          <w:numId w:val="1"/>
        </w:numPr>
        <w:spacing w:after="0" w:line="240" w:lineRule="auto"/>
        <w:ind w:left="284" w:hanging="284"/>
        <w:jc w:val="both"/>
        <w:rPr>
          <w:rFonts w:cstheme="minorHAnsi"/>
          <w:b/>
        </w:rPr>
      </w:pPr>
      <w:r w:rsidRPr="0058397F">
        <w:rPr>
          <w:rFonts w:cstheme="minorHAnsi"/>
          <w:b/>
        </w:rPr>
        <w:t>VALOR ESTIMADO DEL CONTRATO Y LA JUSTIFICACIÓN DEL MISMO</w:t>
      </w:r>
    </w:p>
    <w:p w:rsidR="00E649FC" w:rsidRPr="0058397F" w:rsidRDefault="00E649FC" w:rsidP="00E649FC">
      <w:pPr>
        <w:pStyle w:val="Prrafodelista"/>
        <w:spacing w:after="0" w:line="240" w:lineRule="auto"/>
        <w:ind w:left="284"/>
        <w:jc w:val="both"/>
        <w:rPr>
          <w:rFonts w:cstheme="minorHAnsi"/>
          <w:b/>
        </w:rPr>
      </w:pPr>
    </w:p>
    <w:p w:rsidR="0093245E" w:rsidRPr="007E25DB" w:rsidRDefault="0093245E" w:rsidP="0093245E">
      <w:pPr>
        <w:pStyle w:val="Prrafodelista"/>
        <w:numPr>
          <w:ilvl w:val="1"/>
          <w:numId w:val="1"/>
        </w:numPr>
        <w:spacing w:after="0" w:line="240" w:lineRule="auto"/>
        <w:ind w:left="142" w:firstLine="0"/>
        <w:jc w:val="both"/>
        <w:rPr>
          <w:rFonts w:cstheme="minorHAnsi"/>
          <w:b/>
        </w:rPr>
      </w:pPr>
      <w:r w:rsidRPr="007E25DB">
        <w:rPr>
          <w:rFonts w:cstheme="minorHAnsi"/>
          <w:b/>
        </w:rPr>
        <w:t>ESTUDIO DEL SECTOR</w:t>
      </w:r>
    </w:p>
    <w:p w:rsidR="0093245E" w:rsidRPr="007E25DB" w:rsidRDefault="0093245E" w:rsidP="0093245E">
      <w:pPr>
        <w:spacing w:after="0" w:line="240" w:lineRule="auto"/>
        <w:ind w:left="360"/>
        <w:jc w:val="both"/>
        <w:rPr>
          <w:rFonts w:cstheme="minorHAnsi"/>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 xml:space="preserve">Oferta de servicios </w:t>
      </w:r>
    </w:p>
    <w:p w:rsidR="0093245E" w:rsidRPr="007E25DB" w:rsidRDefault="0093245E" w:rsidP="0093245E">
      <w:pPr>
        <w:spacing w:after="0" w:line="240" w:lineRule="auto"/>
        <w:jc w:val="both"/>
        <w:rPr>
          <w:rFonts w:cstheme="minorHAnsi"/>
          <w:b/>
          <w:highlight w:val="yellow"/>
        </w:rPr>
      </w:pPr>
    </w:p>
    <w:p w:rsidR="0093245E" w:rsidRDefault="0093245E" w:rsidP="0093245E">
      <w:pPr>
        <w:spacing w:after="0" w:line="240" w:lineRule="auto"/>
        <w:jc w:val="both"/>
        <w:rPr>
          <w:rFonts w:cstheme="minorHAnsi"/>
        </w:rPr>
      </w:pPr>
      <w:r w:rsidRPr="007E25DB">
        <w:rPr>
          <w:rFonts w:cstheme="minorHAnsi"/>
        </w:rPr>
        <w:t xml:space="preserve">Para dar cumplimiento a lo estipulado en la normatividad vigente en cuanto al </w:t>
      </w:r>
      <w:r>
        <w:rPr>
          <w:rFonts w:cstheme="minorHAnsi"/>
        </w:rPr>
        <w:t>servicio de transporte asistencial básico y/o medicalizado</w:t>
      </w:r>
      <w:r w:rsidRPr="007E25DB">
        <w:rPr>
          <w:rFonts w:cstheme="minorHAnsi"/>
        </w:rPr>
        <w:t xml:space="preserve"> para la población privada de la libertad, se cuentan </w:t>
      </w:r>
      <w:r>
        <w:rPr>
          <w:rFonts w:cstheme="minorHAnsi"/>
        </w:rPr>
        <w:t xml:space="preserve">actualmente </w:t>
      </w:r>
      <w:r w:rsidRPr="007E25DB">
        <w:rPr>
          <w:rFonts w:cstheme="minorHAnsi"/>
        </w:rPr>
        <w:t xml:space="preserve">con </w:t>
      </w:r>
      <w:r>
        <w:rPr>
          <w:rFonts w:cstheme="minorHAnsi"/>
        </w:rPr>
        <w:t>1.812 prestadores de servicios de transporte asistencial</w:t>
      </w:r>
      <w:r w:rsidRPr="007E25DB">
        <w:rPr>
          <w:rFonts w:cstheme="minorHAnsi"/>
        </w:rPr>
        <w:t xml:space="preserve"> </w:t>
      </w:r>
      <w:r>
        <w:rPr>
          <w:rFonts w:cstheme="minorHAnsi"/>
        </w:rPr>
        <w:t>inscritos en el Registro Especial de Prestadores de Servicios de Salud – REPS, incluidas Empresas Sociales del Estado e IPS privadas.</w:t>
      </w:r>
    </w:p>
    <w:p w:rsidR="0093245E" w:rsidRDefault="0093245E" w:rsidP="0093245E">
      <w:pPr>
        <w:spacing w:after="0" w:line="240" w:lineRule="auto"/>
        <w:jc w:val="both"/>
        <w:rPr>
          <w:rFonts w:cstheme="minorHAnsi"/>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844"/>
        <w:gridCol w:w="707"/>
        <w:gridCol w:w="2127"/>
        <w:gridCol w:w="1701"/>
      </w:tblGrid>
      <w:tr w:rsidR="0093245E" w:rsidRPr="006C0A1B" w:rsidTr="00086D1A">
        <w:trPr>
          <w:trHeight w:val="300"/>
          <w:tblHeader/>
          <w:jc w:val="center"/>
        </w:trPr>
        <w:tc>
          <w:tcPr>
            <w:tcW w:w="1980" w:type="dxa"/>
            <w:shd w:val="clear" w:color="auto" w:fill="000000" w:themeFill="text1"/>
            <w:noWrap/>
            <w:vAlign w:val="center"/>
          </w:tcPr>
          <w:p w:rsidR="0093245E" w:rsidRPr="006C0A1B" w:rsidRDefault="0093245E" w:rsidP="00086D1A">
            <w:pPr>
              <w:spacing w:after="0" w:line="240" w:lineRule="auto"/>
              <w:jc w:val="center"/>
              <w:rPr>
                <w:rFonts w:eastAsia="Times New Roman" w:cstheme="minorHAnsi"/>
                <w:b/>
                <w:color w:val="FFFFFF" w:themeColor="background1"/>
                <w:sz w:val="18"/>
                <w:szCs w:val="20"/>
                <w:lang w:eastAsia="es-CO"/>
              </w:rPr>
            </w:pPr>
            <w:r w:rsidRPr="006C0A1B">
              <w:rPr>
                <w:rFonts w:eastAsia="Times New Roman" w:cstheme="minorHAnsi"/>
                <w:b/>
                <w:color w:val="FFFFFF" w:themeColor="background1"/>
                <w:sz w:val="18"/>
                <w:szCs w:val="20"/>
                <w:lang w:eastAsia="es-CO"/>
              </w:rPr>
              <w:t>Departamento</w:t>
            </w:r>
          </w:p>
        </w:tc>
        <w:tc>
          <w:tcPr>
            <w:tcW w:w="1844" w:type="dxa"/>
            <w:tcBorders>
              <w:right w:val="single" w:sz="4" w:space="0" w:color="auto"/>
            </w:tcBorders>
            <w:shd w:val="clear" w:color="auto" w:fill="000000" w:themeFill="text1"/>
            <w:noWrap/>
            <w:vAlign w:val="center"/>
          </w:tcPr>
          <w:p w:rsidR="0093245E" w:rsidRPr="006C0A1B" w:rsidRDefault="0093245E" w:rsidP="00086D1A">
            <w:pPr>
              <w:spacing w:after="0" w:line="240" w:lineRule="auto"/>
              <w:jc w:val="center"/>
              <w:rPr>
                <w:rFonts w:eastAsia="Times New Roman" w:cstheme="minorHAnsi"/>
                <w:b/>
                <w:color w:val="FFFFFF" w:themeColor="background1"/>
                <w:sz w:val="18"/>
                <w:szCs w:val="20"/>
                <w:lang w:eastAsia="es-CO"/>
              </w:rPr>
            </w:pPr>
            <w:r w:rsidRPr="006C0A1B">
              <w:rPr>
                <w:rFonts w:eastAsia="Times New Roman" w:cstheme="minorHAnsi"/>
                <w:b/>
                <w:color w:val="FFFFFF" w:themeColor="background1"/>
                <w:sz w:val="18"/>
                <w:szCs w:val="20"/>
                <w:lang w:eastAsia="es-CO"/>
              </w:rPr>
              <w:t>Cantidad Prestadores</w:t>
            </w:r>
          </w:p>
        </w:tc>
        <w:tc>
          <w:tcPr>
            <w:tcW w:w="707" w:type="dxa"/>
            <w:tcBorders>
              <w:top w:val="nil"/>
              <w:left w:val="single" w:sz="4" w:space="0" w:color="auto"/>
              <w:bottom w:val="nil"/>
              <w:right w:val="single" w:sz="4" w:space="0" w:color="auto"/>
            </w:tcBorders>
            <w:shd w:val="clear" w:color="auto" w:fill="FFFFFF" w:themeFill="background1"/>
            <w:vAlign w:val="center"/>
          </w:tcPr>
          <w:p w:rsidR="0093245E" w:rsidRPr="006C0A1B" w:rsidRDefault="0093245E" w:rsidP="00086D1A">
            <w:pPr>
              <w:spacing w:after="0" w:line="240" w:lineRule="auto"/>
              <w:jc w:val="center"/>
              <w:rPr>
                <w:rFonts w:eastAsia="Times New Roman" w:cstheme="minorHAnsi"/>
                <w:b/>
                <w:color w:val="FFFFFF" w:themeColor="background1"/>
                <w:sz w:val="18"/>
                <w:szCs w:val="20"/>
                <w:lang w:eastAsia="es-CO"/>
              </w:rPr>
            </w:pPr>
          </w:p>
        </w:tc>
        <w:tc>
          <w:tcPr>
            <w:tcW w:w="2127" w:type="dxa"/>
            <w:tcBorders>
              <w:left w:val="single" w:sz="4" w:space="0" w:color="auto"/>
            </w:tcBorders>
            <w:shd w:val="clear" w:color="auto" w:fill="000000" w:themeFill="text1"/>
            <w:vAlign w:val="center"/>
          </w:tcPr>
          <w:p w:rsidR="0093245E" w:rsidRPr="006C0A1B" w:rsidRDefault="0093245E" w:rsidP="00086D1A">
            <w:pPr>
              <w:spacing w:after="0" w:line="240" w:lineRule="auto"/>
              <w:jc w:val="center"/>
              <w:rPr>
                <w:rFonts w:eastAsia="Times New Roman" w:cstheme="minorHAnsi"/>
                <w:b/>
                <w:color w:val="FFFFFF" w:themeColor="background1"/>
                <w:sz w:val="18"/>
                <w:szCs w:val="20"/>
                <w:lang w:eastAsia="es-CO"/>
              </w:rPr>
            </w:pPr>
            <w:r w:rsidRPr="006C0A1B">
              <w:rPr>
                <w:rFonts w:eastAsia="Times New Roman" w:cstheme="minorHAnsi"/>
                <w:b/>
                <w:color w:val="FFFFFF" w:themeColor="background1"/>
                <w:sz w:val="18"/>
                <w:szCs w:val="20"/>
                <w:lang w:eastAsia="es-CO"/>
              </w:rPr>
              <w:t>Departamento</w:t>
            </w:r>
          </w:p>
        </w:tc>
        <w:tc>
          <w:tcPr>
            <w:tcW w:w="1701" w:type="dxa"/>
            <w:shd w:val="clear" w:color="auto" w:fill="000000" w:themeFill="text1"/>
            <w:vAlign w:val="center"/>
          </w:tcPr>
          <w:p w:rsidR="0093245E" w:rsidRPr="006C0A1B" w:rsidRDefault="0093245E" w:rsidP="00086D1A">
            <w:pPr>
              <w:spacing w:after="0" w:line="240" w:lineRule="auto"/>
              <w:jc w:val="center"/>
              <w:rPr>
                <w:rFonts w:eastAsia="Times New Roman" w:cstheme="minorHAnsi"/>
                <w:b/>
                <w:color w:val="FFFFFF" w:themeColor="background1"/>
                <w:sz w:val="18"/>
                <w:szCs w:val="20"/>
                <w:lang w:eastAsia="es-CO"/>
              </w:rPr>
            </w:pPr>
            <w:r w:rsidRPr="006C0A1B">
              <w:rPr>
                <w:rFonts w:eastAsia="Times New Roman" w:cstheme="minorHAnsi"/>
                <w:b/>
                <w:color w:val="FFFFFF" w:themeColor="background1"/>
                <w:sz w:val="18"/>
                <w:szCs w:val="20"/>
                <w:lang w:eastAsia="es-CO"/>
              </w:rPr>
              <w:t>Cantidad Prestadores</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Antioquia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179</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Huila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61</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Arauca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9</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La Guajira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36</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Atlántico</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82</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Magdalena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66</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Bogotá D.C</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82</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Meta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43</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Bolívar</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88</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Nariño</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88</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Boyacá</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127</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Norte de Santander</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44</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Caldas</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49</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Putumayo</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24</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Caquetá</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22</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Quindío</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24</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Casanare</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20</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Risaralda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36</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Cauca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45</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San Andrés y Providencia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3</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Cesar</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67</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Santander</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124</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Chocó</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28</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Sucre</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52</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Córdoba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64</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Tolima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86</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Cundinamarca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85</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Valle del cauca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172</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Guainía</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Vaupés</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w:t>
            </w:r>
          </w:p>
        </w:tc>
      </w:tr>
      <w:tr w:rsidR="0093245E" w:rsidRPr="006C0A1B" w:rsidTr="00086D1A">
        <w:trPr>
          <w:trHeight w:val="300"/>
          <w:jc w:val="center"/>
        </w:trPr>
        <w:tc>
          <w:tcPr>
            <w:tcW w:w="1980" w:type="dxa"/>
            <w:shd w:val="clear" w:color="auto" w:fill="auto"/>
            <w:noWrap/>
            <w:vAlign w:val="center"/>
            <w:hideMark/>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Guaviare</w:t>
            </w:r>
          </w:p>
        </w:tc>
        <w:tc>
          <w:tcPr>
            <w:tcW w:w="1844" w:type="dxa"/>
            <w:tcBorders>
              <w:right w:val="single" w:sz="4" w:space="0" w:color="auto"/>
            </w:tcBorders>
            <w:shd w:val="clear" w:color="auto" w:fill="auto"/>
            <w:noWrap/>
            <w:vAlign w:val="center"/>
            <w:hideMark/>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3</w:t>
            </w:r>
          </w:p>
        </w:tc>
        <w:tc>
          <w:tcPr>
            <w:tcW w:w="707" w:type="dxa"/>
            <w:tcBorders>
              <w:top w:val="nil"/>
              <w:left w:val="single" w:sz="4" w:space="0" w:color="auto"/>
              <w:bottom w:val="nil"/>
              <w:right w:val="single" w:sz="4" w:space="0" w:color="auto"/>
            </w:tcBorders>
          </w:tcPr>
          <w:p w:rsidR="0093245E" w:rsidRPr="006C0A1B" w:rsidRDefault="0093245E" w:rsidP="00086D1A">
            <w:pPr>
              <w:spacing w:after="0" w:line="240" w:lineRule="auto"/>
              <w:jc w:val="right"/>
              <w:rPr>
                <w:rFonts w:eastAsia="Times New Roman" w:cstheme="minorHAnsi"/>
                <w:color w:val="000000"/>
                <w:sz w:val="18"/>
                <w:szCs w:val="20"/>
                <w:lang w:eastAsia="es-CO"/>
              </w:rPr>
            </w:pPr>
          </w:p>
        </w:tc>
        <w:tc>
          <w:tcPr>
            <w:tcW w:w="2127" w:type="dxa"/>
            <w:tcBorders>
              <w:left w:val="single" w:sz="4" w:space="0" w:color="auto"/>
            </w:tcBorders>
            <w:vAlign w:val="center"/>
          </w:tcPr>
          <w:p w:rsidR="0093245E" w:rsidRPr="00126B83" w:rsidRDefault="0093245E" w:rsidP="00086D1A">
            <w:pPr>
              <w:spacing w:after="0" w:line="240" w:lineRule="auto"/>
              <w:rPr>
                <w:rFonts w:eastAsia="Times New Roman" w:cstheme="minorHAnsi"/>
                <w:color w:val="000000"/>
                <w:sz w:val="18"/>
                <w:szCs w:val="20"/>
                <w:lang w:eastAsia="es-CO"/>
              </w:rPr>
            </w:pPr>
            <w:r w:rsidRPr="00126B83">
              <w:rPr>
                <w:rFonts w:eastAsia="Times New Roman" w:cstheme="minorHAnsi"/>
                <w:color w:val="000000"/>
                <w:sz w:val="18"/>
                <w:szCs w:val="20"/>
                <w:lang w:eastAsia="es-CO"/>
              </w:rPr>
              <w:t>Vichada</w:t>
            </w:r>
          </w:p>
        </w:tc>
        <w:tc>
          <w:tcPr>
            <w:tcW w:w="1701" w:type="dxa"/>
            <w:vAlign w:val="center"/>
          </w:tcPr>
          <w:p w:rsidR="0093245E" w:rsidRPr="00126B83" w:rsidRDefault="0093245E" w:rsidP="00086D1A">
            <w:pPr>
              <w:spacing w:after="0" w:line="240" w:lineRule="auto"/>
              <w:jc w:val="center"/>
              <w:rPr>
                <w:rFonts w:eastAsia="Times New Roman" w:cstheme="minorHAnsi"/>
                <w:color w:val="000000"/>
                <w:sz w:val="18"/>
                <w:szCs w:val="20"/>
                <w:lang w:eastAsia="es-CO"/>
              </w:rPr>
            </w:pPr>
            <w:r w:rsidRPr="00126B83">
              <w:rPr>
                <w:rFonts w:eastAsia="Times New Roman" w:cstheme="minorHAnsi"/>
                <w:color w:val="000000"/>
                <w:sz w:val="18"/>
                <w:szCs w:val="20"/>
                <w:lang w:eastAsia="es-CO"/>
              </w:rPr>
              <w:t>1</w:t>
            </w:r>
          </w:p>
        </w:tc>
      </w:tr>
      <w:tr w:rsidR="0093245E" w:rsidRPr="006C0A1B" w:rsidTr="00086D1A">
        <w:trPr>
          <w:trHeight w:val="300"/>
          <w:jc w:val="center"/>
        </w:trPr>
        <w:tc>
          <w:tcPr>
            <w:tcW w:w="3824" w:type="dxa"/>
            <w:gridSpan w:val="2"/>
            <w:tcBorders>
              <w:right w:val="single" w:sz="4" w:space="0" w:color="auto"/>
            </w:tcBorders>
            <w:shd w:val="clear" w:color="auto" w:fill="000000" w:themeFill="text1"/>
            <w:noWrap/>
            <w:vAlign w:val="center"/>
            <w:hideMark/>
          </w:tcPr>
          <w:p w:rsidR="0093245E" w:rsidRPr="00126B83" w:rsidRDefault="0093245E" w:rsidP="00086D1A">
            <w:pPr>
              <w:spacing w:after="0" w:line="240" w:lineRule="auto"/>
              <w:jc w:val="center"/>
              <w:rPr>
                <w:rFonts w:eastAsia="Times New Roman" w:cstheme="minorHAnsi"/>
                <w:b/>
                <w:bCs/>
                <w:color w:val="FFFFFF" w:themeColor="background1"/>
                <w:sz w:val="18"/>
                <w:szCs w:val="20"/>
                <w:lang w:eastAsia="es-CO"/>
              </w:rPr>
            </w:pPr>
            <w:r w:rsidRPr="00126B83">
              <w:rPr>
                <w:rFonts w:eastAsia="Times New Roman" w:cstheme="minorHAnsi"/>
                <w:b/>
                <w:bCs/>
                <w:color w:val="FFFFFF" w:themeColor="background1"/>
                <w:sz w:val="18"/>
                <w:szCs w:val="20"/>
                <w:lang w:eastAsia="es-CO"/>
              </w:rPr>
              <w:t>Total general</w:t>
            </w:r>
          </w:p>
        </w:tc>
        <w:tc>
          <w:tcPr>
            <w:tcW w:w="707" w:type="dxa"/>
            <w:tcBorders>
              <w:top w:val="nil"/>
              <w:left w:val="single" w:sz="4" w:space="0" w:color="auto"/>
              <w:bottom w:val="nil"/>
              <w:right w:val="single" w:sz="4" w:space="0" w:color="auto"/>
            </w:tcBorders>
            <w:shd w:val="clear" w:color="auto" w:fill="FFFFFF" w:themeFill="background1"/>
          </w:tcPr>
          <w:p w:rsidR="0093245E" w:rsidRPr="006C0A1B" w:rsidRDefault="0093245E" w:rsidP="00086D1A">
            <w:pPr>
              <w:spacing w:after="0" w:line="240" w:lineRule="auto"/>
              <w:jc w:val="center"/>
              <w:rPr>
                <w:rFonts w:eastAsia="Times New Roman" w:cstheme="minorHAnsi"/>
                <w:b/>
                <w:bCs/>
                <w:color w:val="000000"/>
                <w:sz w:val="18"/>
                <w:szCs w:val="20"/>
                <w:lang w:eastAsia="es-CO"/>
              </w:rPr>
            </w:pPr>
          </w:p>
        </w:tc>
        <w:tc>
          <w:tcPr>
            <w:tcW w:w="3828" w:type="dxa"/>
            <w:gridSpan w:val="2"/>
            <w:tcBorders>
              <w:left w:val="single" w:sz="4" w:space="0" w:color="auto"/>
            </w:tcBorders>
            <w:shd w:val="clear" w:color="auto" w:fill="000000" w:themeFill="text1"/>
            <w:vAlign w:val="center"/>
          </w:tcPr>
          <w:p w:rsidR="0093245E" w:rsidRPr="006C0A1B" w:rsidRDefault="0093245E" w:rsidP="00086D1A">
            <w:pPr>
              <w:spacing w:after="0" w:line="240" w:lineRule="auto"/>
              <w:jc w:val="center"/>
              <w:rPr>
                <w:rFonts w:eastAsia="Times New Roman" w:cstheme="minorHAnsi"/>
                <w:b/>
                <w:bCs/>
                <w:color w:val="FFFFFF" w:themeColor="background1"/>
                <w:sz w:val="18"/>
                <w:szCs w:val="20"/>
                <w:lang w:eastAsia="es-CO"/>
              </w:rPr>
            </w:pPr>
            <w:r w:rsidRPr="00126B83">
              <w:rPr>
                <w:rFonts w:eastAsia="Times New Roman" w:cstheme="minorHAnsi"/>
                <w:b/>
                <w:bCs/>
                <w:color w:val="FFFFFF" w:themeColor="background1"/>
                <w:sz w:val="18"/>
                <w:szCs w:val="20"/>
                <w:lang w:eastAsia="es-CO"/>
              </w:rPr>
              <w:t>1812</w:t>
            </w:r>
          </w:p>
        </w:tc>
      </w:tr>
    </w:tbl>
    <w:p w:rsidR="0093245E" w:rsidRDefault="0093245E" w:rsidP="0093245E">
      <w:pPr>
        <w:spacing w:after="0" w:line="240" w:lineRule="auto"/>
        <w:jc w:val="both"/>
        <w:rPr>
          <w:rFonts w:cstheme="minorHAnsi"/>
        </w:rPr>
      </w:pPr>
    </w:p>
    <w:p w:rsidR="0093245E" w:rsidRDefault="0093245E" w:rsidP="0093245E">
      <w:pPr>
        <w:spacing w:after="0" w:line="240" w:lineRule="auto"/>
        <w:jc w:val="both"/>
        <w:rPr>
          <w:rFonts w:cstheme="minorHAnsi"/>
        </w:rPr>
      </w:pPr>
      <w:r>
        <w:rPr>
          <w:rFonts w:cstheme="minorHAnsi"/>
        </w:rPr>
        <w:t>Para los prestadores que se encuentran inscritos en el Registro Especial de Prestadores de Servicios de Salud – REPS como prestador de transporte especial de pacientes, se evidencian en total 325, distribuidos en los departamentos así:</w:t>
      </w:r>
    </w:p>
    <w:p w:rsidR="0093245E" w:rsidRDefault="0093245E" w:rsidP="0093245E">
      <w:pPr>
        <w:spacing w:after="0" w:line="240" w:lineRule="auto"/>
        <w:jc w:val="both"/>
        <w:rPr>
          <w:rFonts w:cstheme="minorHAnsi"/>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276"/>
        <w:gridCol w:w="850"/>
        <w:gridCol w:w="2200"/>
        <w:gridCol w:w="1470"/>
      </w:tblGrid>
      <w:tr w:rsidR="0093245E" w:rsidRPr="00B5356D" w:rsidTr="00086D1A">
        <w:trPr>
          <w:trHeight w:val="227"/>
          <w:tblHeader/>
          <w:jc w:val="center"/>
        </w:trPr>
        <w:tc>
          <w:tcPr>
            <w:tcW w:w="2405" w:type="dxa"/>
            <w:shd w:val="clear" w:color="auto" w:fill="000000" w:themeFill="text1"/>
            <w:noWrap/>
            <w:vAlign w:val="center"/>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MUNICIPIO</w:t>
            </w:r>
          </w:p>
        </w:tc>
        <w:tc>
          <w:tcPr>
            <w:tcW w:w="1276" w:type="dxa"/>
            <w:tcBorders>
              <w:right w:val="single" w:sz="4" w:space="0" w:color="auto"/>
            </w:tcBorders>
            <w:shd w:val="clear" w:color="auto" w:fill="000000" w:themeFill="text1"/>
            <w:noWrap/>
            <w:vAlign w:val="center"/>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CANTIDAD PRESTADORES</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center"/>
              <w:rPr>
                <w:rFonts w:ascii="Calibri" w:eastAsia="Times New Roman" w:hAnsi="Calibri" w:cs="Calibri"/>
                <w:b/>
                <w:bCs/>
                <w:color w:val="000000"/>
                <w:sz w:val="16"/>
                <w:szCs w:val="16"/>
                <w:lang w:eastAsia="es-CO"/>
              </w:rPr>
            </w:pPr>
          </w:p>
        </w:tc>
        <w:tc>
          <w:tcPr>
            <w:tcW w:w="2200" w:type="dxa"/>
            <w:tcBorders>
              <w:left w:val="single" w:sz="4" w:space="0" w:color="auto"/>
            </w:tcBorders>
            <w:shd w:val="clear" w:color="auto" w:fill="000000" w:themeFill="text1"/>
            <w:vAlign w:val="center"/>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MUNICIPIO</w:t>
            </w:r>
          </w:p>
        </w:tc>
        <w:tc>
          <w:tcPr>
            <w:tcW w:w="1470" w:type="dxa"/>
            <w:shd w:val="clear" w:color="auto" w:fill="000000" w:themeFill="text1"/>
            <w:vAlign w:val="center"/>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CANTIDAD PRESTADORES</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Antioquia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31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Guaviare</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ANDES</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 JOSÉ DEL GUAVIARE</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lastRenderedPageBreak/>
              <w:t>APARTADÓ</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Huila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BELLO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AIPE</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CALDAS</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GARZÓN</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CAUCASIA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NEIVA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7</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ENVIGADO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PITALITO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ITAGUI</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RIVERA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JARDÍN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TIMANÁ</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LA ESTRELLA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La Guajira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7</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MEDELLÍN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17</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MAICAO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RETIRO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RIOHACHA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SABANETA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URIBIA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 JOSÉ DE LA MONTAÑA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Magdalena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TURBO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SANTA MARTA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Atlántico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13</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Meta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10</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BARRANQUILLA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8</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CASTILLA LA NUEVA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PUERTO COLOMBIA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GRANADA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SOLEDAD</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PUERTO GAITÁN</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TUBARÁ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VILLAVICENCIO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7</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Bogotá D.C</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25</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Nariño</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8</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BOGOTÁ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25</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BARBACOAS</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Bolívar</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10</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PASTO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6</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CANTAGALLO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TANGUA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CARTAGENA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8</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Norte de Santander</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6</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Boyacá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7</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CÚCUTA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DUITAMA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OCAÑA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SANTA MARÍA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TIBÚ</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SOGAMOSO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Putumayo</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7</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TUNJA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MOCOA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Caldas</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PUERTO ASÍS</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CHINCHINÁ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Quindío</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8</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LA DORADA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ARMENIA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6</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MANIZALES</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6</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CIRCASIA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MANZANARES</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LA TEBAIDA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RIOSUCIO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Risaralda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VILLAMARÍA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PEREIRA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Caquetá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8</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Santander</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13</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FLORENCIA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6</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BARRANCABERMEJA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 VICENTE DEL CAGUÁN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BUCARAMANGA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Casanare</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8</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FLORIDABLANCA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AGUAZUL</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PIEDECUESTA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PAZ DE ARIPORO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 GIL</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TAURAMENA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SOCORRO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YOPAL</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Sucre</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Cauca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15</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COVEÑAS</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CALOTO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SINCELEJO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CORINTO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Tolima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GUACHENÉ</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ARMERO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POPAYÁN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8</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IBAGUÉ</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10</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lastRenderedPageBreak/>
              <w:t>PUERTO TEJADA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Valle del cauca</w:t>
            </w:r>
          </w:p>
        </w:tc>
        <w:tc>
          <w:tcPr>
            <w:tcW w:w="1470" w:type="dxa"/>
            <w:vAlign w:val="bottom"/>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84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SANTANDER DE QUILICHAO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ANDALUCÍA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VILLA RICA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BUENAVENTURA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Cesar</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9</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BUGALAGRANDE</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AGUACHICA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CALI</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47</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BOSCONIA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CANDELARIA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RÍO DE ORO</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CARTAGO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SAN MARTÍN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EL CERRITO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VALLEDUPAR</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3</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GUADALAJARA DE BUGA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Chocó</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JAMUNDÍ</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CARMEN DEL DARIEN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PALMIRA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5</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EL LITORAL DEL SAN JUAN</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ROLDANILLO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Córdoba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SEVILLA</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MONTERÍA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TULUÁ</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6</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Cundinamarca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r w:rsidRPr="00B5356D">
              <w:rPr>
                <w:rFonts w:ascii="Calibri" w:eastAsia="Times New Roman" w:hAnsi="Calibri" w:cs="Calibri"/>
                <w:b/>
                <w:bCs/>
                <w:color w:val="000000"/>
                <w:sz w:val="16"/>
                <w:szCs w:val="16"/>
                <w:lang w:eastAsia="es-CO"/>
              </w:rPr>
              <w:t>15</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b/>
                <w:bCs/>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YUMBO</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CAJICÁ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vAlign w:val="bottom"/>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ZARZAL</w:t>
            </w:r>
          </w:p>
        </w:tc>
        <w:tc>
          <w:tcPr>
            <w:tcW w:w="1470" w:type="dxa"/>
            <w:vAlign w:val="bottom"/>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CAQUEZA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CHÍA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GIRARDOT</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PUERTO SALGAR</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SOACHA</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2</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SOPÓ</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SUBACHOQUE</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1</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2405" w:type="dxa"/>
            <w:shd w:val="clear" w:color="auto" w:fill="auto"/>
            <w:noWrap/>
            <w:vAlign w:val="bottom"/>
            <w:hideMark/>
          </w:tcPr>
          <w:p w:rsidR="0093245E" w:rsidRPr="00B5356D"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ZIPAQUIRÁ</w:t>
            </w:r>
          </w:p>
        </w:tc>
        <w:tc>
          <w:tcPr>
            <w:tcW w:w="1276" w:type="dxa"/>
            <w:tcBorders>
              <w:right w:val="single" w:sz="4" w:space="0" w:color="auto"/>
            </w:tcBorders>
            <w:shd w:val="clear" w:color="auto" w:fill="auto"/>
            <w:noWrap/>
            <w:vAlign w:val="bottom"/>
            <w:hideMark/>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r w:rsidRPr="00B5356D">
              <w:rPr>
                <w:rFonts w:ascii="Calibri" w:eastAsia="Times New Roman" w:hAnsi="Calibri" w:cs="Calibri"/>
                <w:color w:val="000000"/>
                <w:sz w:val="16"/>
                <w:szCs w:val="16"/>
                <w:lang w:eastAsia="es-CO"/>
              </w:rPr>
              <w:t>4</w:t>
            </w:r>
          </w:p>
        </w:tc>
        <w:tc>
          <w:tcPr>
            <w:tcW w:w="850" w:type="dxa"/>
            <w:tcBorders>
              <w:top w:val="nil"/>
              <w:left w:val="single" w:sz="4" w:space="0" w:color="auto"/>
              <w:bottom w:val="nil"/>
              <w:righ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2200" w:type="dxa"/>
            <w:tcBorders>
              <w:left w:val="single" w:sz="4" w:space="0" w:color="auto"/>
            </w:tcBorders>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1470" w:type="dxa"/>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r>
      <w:tr w:rsidR="0093245E" w:rsidRPr="00B5356D" w:rsidTr="00086D1A">
        <w:trPr>
          <w:trHeight w:val="227"/>
          <w:jc w:val="center"/>
        </w:trPr>
        <w:tc>
          <w:tcPr>
            <w:tcW w:w="3681" w:type="dxa"/>
            <w:gridSpan w:val="2"/>
            <w:tcBorders>
              <w:right w:val="single" w:sz="4" w:space="0" w:color="auto"/>
            </w:tcBorders>
            <w:shd w:val="clear" w:color="auto" w:fill="000000" w:themeFill="text1"/>
            <w:noWrap/>
            <w:vAlign w:val="bottom"/>
            <w:hideMark/>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Total general</w:t>
            </w:r>
          </w:p>
        </w:tc>
        <w:tc>
          <w:tcPr>
            <w:tcW w:w="850" w:type="dxa"/>
            <w:tcBorders>
              <w:top w:val="nil"/>
              <w:left w:val="single" w:sz="4" w:space="0" w:color="auto"/>
              <w:bottom w:val="nil"/>
              <w:right w:val="single" w:sz="4" w:space="0" w:color="auto"/>
            </w:tcBorders>
            <w:shd w:val="clear" w:color="auto" w:fill="FFFFFF" w:themeFill="background1"/>
          </w:tcPr>
          <w:p w:rsidR="0093245E" w:rsidRPr="00B5356D" w:rsidRDefault="0093245E" w:rsidP="00086D1A">
            <w:pPr>
              <w:spacing w:after="0" w:line="240" w:lineRule="auto"/>
              <w:jc w:val="right"/>
              <w:rPr>
                <w:rFonts w:ascii="Calibri" w:eastAsia="Times New Roman" w:hAnsi="Calibri" w:cs="Calibri"/>
                <w:color w:val="000000"/>
                <w:sz w:val="16"/>
                <w:szCs w:val="16"/>
                <w:lang w:eastAsia="es-CO"/>
              </w:rPr>
            </w:pPr>
          </w:p>
        </w:tc>
        <w:tc>
          <w:tcPr>
            <w:tcW w:w="3670" w:type="dxa"/>
            <w:gridSpan w:val="2"/>
            <w:tcBorders>
              <w:left w:val="single" w:sz="4" w:space="0" w:color="auto"/>
            </w:tcBorders>
            <w:shd w:val="clear" w:color="auto" w:fill="000000" w:themeFill="text1"/>
          </w:tcPr>
          <w:p w:rsidR="0093245E" w:rsidRPr="00B5356D" w:rsidRDefault="0093245E" w:rsidP="00086D1A">
            <w:pPr>
              <w:spacing w:after="0" w:line="240" w:lineRule="auto"/>
              <w:jc w:val="center"/>
              <w:rPr>
                <w:rFonts w:ascii="Calibri" w:eastAsia="Times New Roman" w:hAnsi="Calibri" w:cs="Calibri"/>
                <w:b/>
                <w:bCs/>
                <w:color w:val="FFFFFF" w:themeColor="background1"/>
                <w:sz w:val="16"/>
                <w:szCs w:val="16"/>
                <w:lang w:eastAsia="es-CO"/>
              </w:rPr>
            </w:pPr>
            <w:r w:rsidRPr="00B5356D">
              <w:rPr>
                <w:rFonts w:ascii="Calibri" w:eastAsia="Times New Roman" w:hAnsi="Calibri" w:cs="Calibri"/>
                <w:b/>
                <w:bCs/>
                <w:color w:val="FFFFFF" w:themeColor="background1"/>
                <w:sz w:val="16"/>
                <w:szCs w:val="16"/>
                <w:lang w:eastAsia="es-CO"/>
              </w:rPr>
              <w:t>336</w:t>
            </w:r>
          </w:p>
        </w:tc>
      </w:tr>
    </w:tbl>
    <w:p w:rsidR="0093245E" w:rsidRDefault="0093245E" w:rsidP="0093245E">
      <w:pPr>
        <w:spacing w:after="0" w:line="240" w:lineRule="auto"/>
        <w:jc w:val="both"/>
        <w:rPr>
          <w:rFonts w:cstheme="minorHAnsi"/>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Demanda de servicios.</w:t>
      </w:r>
    </w:p>
    <w:p w:rsidR="0093245E" w:rsidRPr="007E25DB" w:rsidRDefault="0093245E" w:rsidP="0093245E">
      <w:pPr>
        <w:spacing w:after="0" w:line="240" w:lineRule="auto"/>
        <w:jc w:val="both"/>
        <w:rPr>
          <w:rFonts w:cstheme="minorHAnsi"/>
          <w:b/>
          <w:highlight w:val="yellow"/>
        </w:rPr>
      </w:pPr>
    </w:p>
    <w:p w:rsidR="0093245E" w:rsidRDefault="0093245E" w:rsidP="0093245E">
      <w:pPr>
        <w:spacing w:after="0" w:line="240" w:lineRule="auto"/>
        <w:jc w:val="both"/>
        <w:rPr>
          <w:rFonts w:cstheme="minorHAnsi"/>
        </w:rPr>
      </w:pPr>
      <w:r>
        <w:t>El proceso enunciado es parte fundamental para el soporte y apoyo en el traslado de personas privadas de la libertad, que por sus diferentes patologías requieren del apoyo de este recurso humano y físico, para favorecer y mejorar la calidad de servicio, por medio del Contac Center, quienes son los encargados de las actividades administrativas y asistenciales, que definen la referencia del usuario de un establecimiento de reclusión o de salud de menor a otro de mayor capacidad resolutiva y la contra referencia de este a su establecimiento de origen, a objeto de asegurar la continuidad de atención y cuidado de su salud.</w:t>
      </w:r>
    </w:p>
    <w:p w:rsidR="0093245E" w:rsidRDefault="0093245E" w:rsidP="0093245E">
      <w:pPr>
        <w:spacing w:after="0" w:line="240" w:lineRule="auto"/>
        <w:jc w:val="both"/>
        <w:rPr>
          <w:rFonts w:cstheme="minorHAnsi"/>
        </w:rPr>
      </w:pPr>
    </w:p>
    <w:p w:rsidR="0093245E" w:rsidRDefault="0093245E" w:rsidP="0093245E">
      <w:pPr>
        <w:spacing w:after="0" w:line="240" w:lineRule="auto"/>
        <w:jc w:val="both"/>
        <w:rPr>
          <w:rFonts w:cstheme="minorHAnsi"/>
        </w:rPr>
      </w:pPr>
      <w:r w:rsidRPr="007E25DB">
        <w:rPr>
          <w:rFonts w:cstheme="minorHAnsi"/>
        </w:rPr>
        <w:t xml:space="preserve">La demanda está dada de acuerdo a las </w:t>
      </w:r>
      <w:r>
        <w:rPr>
          <w:rFonts w:cstheme="minorHAnsi"/>
        </w:rPr>
        <w:t>estadísticas de traslados realizados para el periodo 2019 Y 2020, esto obedece a que las condiciones para el año 2020 fueron inusuales debido a la emergencia sanitaria por COVID-19, sin embardo de acuerdo a la totalidad de traslados se puede evidenciar que la diferencia en los traslados no fue alta:</w:t>
      </w:r>
    </w:p>
    <w:p w:rsidR="0093245E" w:rsidRDefault="0093245E" w:rsidP="0093245E">
      <w:pPr>
        <w:spacing w:after="0" w:line="240" w:lineRule="auto"/>
        <w:jc w:val="both"/>
        <w:rPr>
          <w:rFonts w:cstheme="minorHAnsi"/>
        </w:rPr>
      </w:pPr>
    </w:p>
    <w:tbl>
      <w:tblPr>
        <w:tblW w:w="5836" w:type="dxa"/>
        <w:jc w:val="center"/>
        <w:tblCellMar>
          <w:left w:w="70" w:type="dxa"/>
          <w:right w:w="70" w:type="dxa"/>
        </w:tblCellMar>
        <w:tblLook w:val="04A0" w:firstRow="1" w:lastRow="0" w:firstColumn="1" w:lastColumn="0" w:noHBand="0" w:noVBand="1"/>
      </w:tblPr>
      <w:tblGrid>
        <w:gridCol w:w="1127"/>
        <w:gridCol w:w="1596"/>
        <w:gridCol w:w="1885"/>
        <w:gridCol w:w="1228"/>
      </w:tblGrid>
      <w:tr w:rsidR="0093245E" w:rsidRPr="004D6B04" w:rsidTr="00086D1A">
        <w:trPr>
          <w:trHeight w:val="468"/>
          <w:jc w:val="center"/>
        </w:trPr>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bCs/>
                <w:color w:val="000000"/>
                <w:sz w:val="18"/>
                <w:lang w:eastAsia="es-CO"/>
              </w:rPr>
            </w:pPr>
            <w:r w:rsidRPr="004D6B04">
              <w:rPr>
                <w:rFonts w:ascii="Calibri" w:eastAsia="Times New Roman" w:hAnsi="Calibri" w:cstheme="minorHAnsi"/>
                <w:b/>
                <w:bCs/>
                <w:color w:val="000000"/>
                <w:sz w:val="18"/>
                <w:lang w:eastAsia="es-CO"/>
              </w:rPr>
              <w:t>PERIODO</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bCs/>
                <w:color w:val="000000"/>
                <w:sz w:val="18"/>
                <w:lang w:eastAsia="es-CO"/>
              </w:rPr>
            </w:pPr>
            <w:r w:rsidRPr="004D6B04">
              <w:rPr>
                <w:rFonts w:ascii="Calibri" w:eastAsia="Times New Roman" w:hAnsi="Calibri" w:cstheme="minorHAnsi"/>
                <w:b/>
                <w:bCs/>
                <w:color w:val="000000"/>
                <w:sz w:val="18"/>
                <w:lang w:eastAsia="es-CO"/>
              </w:rPr>
              <w:t>TRANSPORTE BÁSICO</w:t>
            </w:r>
          </w:p>
        </w:tc>
        <w:tc>
          <w:tcPr>
            <w:tcW w:w="1885" w:type="dxa"/>
            <w:tcBorders>
              <w:top w:val="single" w:sz="8" w:space="0" w:color="auto"/>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bCs/>
                <w:color w:val="000000"/>
                <w:sz w:val="18"/>
                <w:lang w:eastAsia="es-CO"/>
              </w:rPr>
            </w:pPr>
            <w:r w:rsidRPr="004D6B04">
              <w:rPr>
                <w:rFonts w:ascii="Calibri" w:eastAsia="Times New Roman" w:hAnsi="Calibri" w:cstheme="minorHAnsi"/>
                <w:b/>
                <w:bCs/>
                <w:color w:val="000000"/>
                <w:sz w:val="18"/>
                <w:lang w:eastAsia="es-CO"/>
              </w:rPr>
              <w:t>TRANSPORTE MEDICALIZADO</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bCs/>
                <w:color w:val="000000"/>
                <w:sz w:val="18"/>
                <w:lang w:eastAsia="es-CO"/>
              </w:rPr>
            </w:pPr>
            <w:r w:rsidRPr="004D6B04">
              <w:rPr>
                <w:rFonts w:ascii="Calibri" w:eastAsia="Times New Roman" w:hAnsi="Calibri" w:cstheme="minorHAnsi"/>
                <w:b/>
                <w:bCs/>
                <w:color w:val="000000"/>
                <w:sz w:val="18"/>
                <w:lang w:eastAsia="es-CO"/>
              </w:rPr>
              <w:t>TOTAL</w:t>
            </w:r>
          </w:p>
        </w:tc>
      </w:tr>
      <w:tr w:rsidR="0093245E" w:rsidRPr="004D6B04" w:rsidTr="00086D1A">
        <w:trPr>
          <w:trHeight w:val="121"/>
          <w:jc w:val="center"/>
        </w:trPr>
        <w:tc>
          <w:tcPr>
            <w:tcW w:w="1127" w:type="dxa"/>
            <w:tcBorders>
              <w:top w:val="nil"/>
              <w:left w:val="single" w:sz="8" w:space="0" w:color="auto"/>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both"/>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2019</w:t>
            </w:r>
          </w:p>
        </w:tc>
        <w:tc>
          <w:tcPr>
            <w:tcW w:w="1596"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794</w:t>
            </w:r>
          </w:p>
        </w:tc>
        <w:tc>
          <w:tcPr>
            <w:tcW w:w="1885"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324</w:t>
            </w:r>
          </w:p>
        </w:tc>
        <w:tc>
          <w:tcPr>
            <w:tcW w:w="1228"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1.118</w:t>
            </w:r>
          </w:p>
        </w:tc>
      </w:tr>
      <w:tr w:rsidR="0093245E" w:rsidRPr="004D6B04" w:rsidTr="00086D1A">
        <w:trPr>
          <w:trHeight w:val="121"/>
          <w:jc w:val="center"/>
        </w:trPr>
        <w:tc>
          <w:tcPr>
            <w:tcW w:w="1127" w:type="dxa"/>
            <w:tcBorders>
              <w:top w:val="nil"/>
              <w:left w:val="single" w:sz="8" w:space="0" w:color="auto"/>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both"/>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2020</w:t>
            </w:r>
          </w:p>
        </w:tc>
        <w:tc>
          <w:tcPr>
            <w:tcW w:w="1596"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826</w:t>
            </w:r>
          </w:p>
        </w:tc>
        <w:tc>
          <w:tcPr>
            <w:tcW w:w="1885"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color w:val="000000"/>
                <w:sz w:val="18"/>
                <w:lang w:eastAsia="es-CO"/>
              </w:rPr>
            </w:pPr>
            <w:r w:rsidRPr="004D6B04">
              <w:rPr>
                <w:rFonts w:ascii="Calibri" w:eastAsia="Times New Roman" w:hAnsi="Calibri" w:cstheme="minorHAnsi"/>
                <w:color w:val="000000"/>
                <w:sz w:val="18"/>
                <w:lang w:eastAsia="es-CO"/>
              </w:rPr>
              <w:t>313</w:t>
            </w:r>
          </w:p>
        </w:tc>
        <w:tc>
          <w:tcPr>
            <w:tcW w:w="1228"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1.139</w:t>
            </w:r>
          </w:p>
        </w:tc>
      </w:tr>
      <w:tr w:rsidR="0093245E" w:rsidRPr="004D6B04" w:rsidTr="00086D1A">
        <w:trPr>
          <w:trHeight w:val="121"/>
          <w:jc w:val="center"/>
        </w:trPr>
        <w:tc>
          <w:tcPr>
            <w:tcW w:w="1127" w:type="dxa"/>
            <w:tcBorders>
              <w:top w:val="nil"/>
              <w:left w:val="single" w:sz="8" w:space="0" w:color="auto"/>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both"/>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TOTAL</w:t>
            </w:r>
          </w:p>
        </w:tc>
        <w:tc>
          <w:tcPr>
            <w:tcW w:w="1596"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1.620</w:t>
            </w:r>
          </w:p>
        </w:tc>
        <w:tc>
          <w:tcPr>
            <w:tcW w:w="1885"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637</w:t>
            </w:r>
          </w:p>
        </w:tc>
        <w:tc>
          <w:tcPr>
            <w:tcW w:w="1228" w:type="dxa"/>
            <w:tcBorders>
              <w:top w:val="nil"/>
              <w:left w:val="nil"/>
              <w:bottom w:val="single" w:sz="8" w:space="0" w:color="auto"/>
              <w:right w:val="single" w:sz="8" w:space="0" w:color="auto"/>
            </w:tcBorders>
            <w:shd w:val="clear" w:color="auto" w:fill="auto"/>
            <w:vAlign w:val="center"/>
            <w:hideMark/>
          </w:tcPr>
          <w:p w:rsidR="0093245E" w:rsidRPr="004D6B04" w:rsidRDefault="0093245E" w:rsidP="00086D1A">
            <w:pPr>
              <w:spacing w:after="0" w:line="240" w:lineRule="auto"/>
              <w:jc w:val="center"/>
              <w:rPr>
                <w:rFonts w:ascii="Calibri" w:eastAsia="Times New Roman" w:hAnsi="Calibri" w:cs="Calibri"/>
                <w:b/>
                <w:color w:val="000000"/>
                <w:sz w:val="18"/>
                <w:lang w:eastAsia="es-CO"/>
              </w:rPr>
            </w:pPr>
            <w:r w:rsidRPr="004D6B04">
              <w:rPr>
                <w:rFonts w:ascii="Calibri" w:eastAsia="Times New Roman" w:hAnsi="Calibri" w:cstheme="minorHAnsi"/>
                <w:b/>
                <w:color w:val="000000"/>
                <w:sz w:val="18"/>
                <w:lang w:eastAsia="es-CO"/>
              </w:rPr>
              <w:t>2.257</w:t>
            </w:r>
          </w:p>
        </w:tc>
      </w:tr>
    </w:tbl>
    <w:p w:rsidR="0093245E" w:rsidRDefault="0093245E" w:rsidP="0093245E">
      <w:pPr>
        <w:spacing w:after="0" w:line="240" w:lineRule="auto"/>
        <w:jc w:val="both"/>
        <w:rPr>
          <w:rFonts w:cstheme="minorHAnsi"/>
        </w:rPr>
      </w:pPr>
    </w:p>
    <w:p w:rsidR="0093245E" w:rsidRDefault="0093245E" w:rsidP="0093245E">
      <w:pPr>
        <w:spacing w:after="0" w:line="240" w:lineRule="auto"/>
        <w:jc w:val="both"/>
        <w:rPr>
          <w:rFonts w:cstheme="minorHAnsi"/>
        </w:rPr>
      </w:pPr>
      <w:r w:rsidRPr="007E25DB">
        <w:rPr>
          <w:rFonts w:cstheme="minorHAnsi"/>
        </w:rPr>
        <w:t>Las anteriores cantidades se encuentran distribuidas por ERON (Establecimiento de Reclusión de Orden Nacional), de acuerdo a la</w:t>
      </w:r>
      <w:r>
        <w:rPr>
          <w:rFonts w:cstheme="minorHAnsi"/>
        </w:rPr>
        <w:t>s</w:t>
      </w:r>
      <w:r w:rsidRPr="007E25DB">
        <w:rPr>
          <w:rFonts w:cstheme="minorHAnsi"/>
        </w:rPr>
        <w:t xml:space="preserve"> siguiente</w:t>
      </w:r>
      <w:r>
        <w:rPr>
          <w:rFonts w:cstheme="minorHAnsi"/>
        </w:rPr>
        <w:t>s</w:t>
      </w:r>
      <w:r w:rsidRPr="007E25DB">
        <w:rPr>
          <w:rFonts w:cstheme="minorHAnsi"/>
        </w:rPr>
        <w:t xml:space="preserve"> tabla</w:t>
      </w:r>
      <w:r>
        <w:rPr>
          <w:rFonts w:cstheme="minorHAnsi"/>
        </w:rPr>
        <w:t>s</w:t>
      </w:r>
      <w:r w:rsidRPr="007E25DB">
        <w:rPr>
          <w:rFonts w:cstheme="minorHAnsi"/>
        </w:rPr>
        <w:t>:</w:t>
      </w:r>
    </w:p>
    <w:p w:rsidR="0093245E" w:rsidRDefault="0093245E" w:rsidP="0093245E">
      <w:pPr>
        <w:spacing w:after="0" w:line="240" w:lineRule="auto"/>
        <w:jc w:val="both"/>
        <w:rPr>
          <w:rFonts w:cstheme="minorHAnsi"/>
        </w:rPr>
      </w:pPr>
    </w:p>
    <w:p w:rsidR="0093245E" w:rsidRPr="00986389" w:rsidRDefault="0093245E" w:rsidP="0093245E">
      <w:pPr>
        <w:spacing w:after="0" w:line="240" w:lineRule="auto"/>
        <w:jc w:val="center"/>
        <w:rPr>
          <w:rFonts w:cstheme="minorHAnsi"/>
          <w:b/>
          <w:u w:val="single"/>
        </w:rPr>
      </w:pPr>
      <w:r w:rsidRPr="00986389">
        <w:rPr>
          <w:rFonts w:cstheme="minorHAnsi"/>
          <w:b/>
          <w:u w:val="single"/>
        </w:rPr>
        <w:t>Traslado Básico</w:t>
      </w:r>
      <w:r>
        <w:rPr>
          <w:rFonts w:cstheme="minorHAnsi"/>
          <w:b/>
          <w:u w:val="single"/>
        </w:rPr>
        <w:t xml:space="preserve"> - 2019</w:t>
      </w:r>
    </w:p>
    <w:p w:rsidR="0093245E" w:rsidRDefault="0093245E" w:rsidP="0093245E">
      <w:pPr>
        <w:spacing w:after="0" w:line="240" w:lineRule="auto"/>
        <w:jc w:val="both"/>
        <w:rPr>
          <w:rFonts w:cstheme="minorHAnsi"/>
        </w:rPr>
      </w:pP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397"/>
        <w:gridCol w:w="397"/>
        <w:gridCol w:w="397"/>
        <w:gridCol w:w="397"/>
        <w:gridCol w:w="397"/>
        <w:gridCol w:w="397"/>
        <w:gridCol w:w="397"/>
        <w:gridCol w:w="397"/>
        <w:gridCol w:w="397"/>
        <w:gridCol w:w="397"/>
        <w:gridCol w:w="397"/>
        <w:gridCol w:w="397"/>
        <w:gridCol w:w="397"/>
      </w:tblGrid>
      <w:tr w:rsidR="0093245E" w:rsidRPr="00986389" w:rsidTr="00E74C8C">
        <w:trPr>
          <w:cantSplit/>
          <w:trHeight w:val="795"/>
          <w:tblHeader/>
          <w:jc w:val="center"/>
        </w:trPr>
        <w:tc>
          <w:tcPr>
            <w:tcW w:w="3261" w:type="dxa"/>
            <w:shd w:val="clear" w:color="auto" w:fill="000000" w:themeFill="text1"/>
            <w:noWrap/>
            <w:vAlign w:val="center"/>
            <w:hideMark/>
          </w:tcPr>
          <w:p w:rsidR="0093245E" w:rsidRPr="00986389" w:rsidRDefault="0093245E" w:rsidP="00086D1A">
            <w:pPr>
              <w:spacing w:after="0" w:line="240" w:lineRule="auto"/>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ESTABLECIMIENTO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ENE</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FEB</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ABR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MAY</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JUN</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JUL</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AGO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SEP</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OCT</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NOV</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DIC</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TOTAL</w:t>
            </w:r>
          </w:p>
        </w:tc>
      </w:tr>
      <w:tr w:rsidR="0093245E" w:rsidRPr="00986389" w:rsidTr="00E74C8C">
        <w:trPr>
          <w:trHeight w:val="272"/>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CENTRAL</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40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28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22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41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24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26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29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374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CAMIS ACACIAS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METROPOLITANO DE BOGOTA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EC BOGOTA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28</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 LAS HELICONIAS DE FLORENCIA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EPAMSCAS COMBITA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EPC COMBITA-MEDIANA SEGURIDAD-BARNE</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EPC GUAMO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EPC LA ESPERANZA DE GUADUAS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EPC YOPAL</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 GARAGOA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ACACIAS</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60</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CHAPARRAL</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CHIQUINQUIRA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CHOCONTA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DUITAMA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ESPINAL</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FLORENCIA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FUSAGASUGA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GARZON</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GIRARDOT</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GRANADA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LA MESA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LA PLATA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LETICIA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MONIQUIRA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NEIVA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PAZ DE ARIPORO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PITALITO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 ROSA DE VITERBO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lastRenderedPageBreak/>
              <w:t>EPMSC SOGAMOSO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UBATE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VILLAVICENCIO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VILLETA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ZIPAQUIRA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RM BOGOTA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80</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NOROESTE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MEDELLIN-PEDREGAL-MUJERES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MEDELLIN-PEDREGAL-SINDICADOS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 PUERTO TRIUNFO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EPC LA PAZ</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ANDES</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APARTADO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CAUCASIA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JERICO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LA CEJA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MEDELLIN</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PUERTO BERRIO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QUIBDO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 BARBARA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 ROSA DE OSOS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SANTO DOMINGO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SONSON</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TAMESIS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YARUMAL</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NORTE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EC BARRANQUILLA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EJUPA BAS10 VALLEDUPAR</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EPAMSCAS VALLEDUPAR (ERM)</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BARRANQUILLA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EL BANCO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MAGANGUE</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MONTERIA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RIOHACHA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 MARTA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lastRenderedPageBreak/>
              <w:t>EPMSC SINCELEJO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TIERRAALTA (JYP)</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38</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VALLEDUPAR</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OCCIDENTE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8</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JAMUNDI-CONDENADOS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8</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JAMUNDI-R. MUJERES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JAMUNDI-SINDICADOS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EPAMSCAS PALMIRA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EPAMSCAS POPAYAN (ERE)</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BOLIVAR-CAUCA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BUENAVENTURA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BUGA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CAICEDONIA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CALI (ERE)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CARTAGO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EL BORDO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IPIALES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LA UNION</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ROLDANILLO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SANTANDER DE QUILICHAO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SEVILLA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SILVIA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TULUA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17</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TUMACO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ORIENTE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METROPOLITANO DE CUCUTA - CONDENADOS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METROPOLITANO DE CUCUTA - SINDICADOS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 SAN GIL</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AGUACHICA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ARAUCA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BUCARAMANGA (ERE)</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PAMPLONA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 VICENTE DE CHUCURI</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SOCORRO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lastRenderedPageBreak/>
              <w:t>EPMSC VELEZ</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REGIONAL VIEJO CALDAS</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10</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131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IBAGUE-PICALEÑA-CONDENADOS</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COMPLEJO CARCELARIO Y PENITENCIARIO DE IBAGUE-PICALEÑA-SINDICADOS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EC ARMERO-GUAYABAL</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EPAMS LA DORADA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ANSERMA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ARMENIA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CALARCA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FRESNO</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HONDA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7</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LIBANO</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MANIZALES</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17</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PACORA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PENSILVANIA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PEREIRA (ERE)</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14</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PUERTO BOYACA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6</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SALAMINA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EPMSC SANTA ROSA DE CABAL</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RM ARMENIA</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RM MANIZALES</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3</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9</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15</w:t>
            </w:r>
          </w:p>
        </w:tc>
      </w:tr>
      <w:tr w:rsidR="0093245E" w:rsidRPr="00986389" w:rsidTr="00E74C8C">
        <w:trPr>
          <w:trHeight w:val="300"/>
          <w:jc w:val="center"/>
        </w:trPr>
        <w:tc>
          <w:tcPr>
            <w:tcW w:w="3261" w:type="dxa"/>
            <w:shd w:val="clear" w:color="auto" w:fill="auto"/>
            <w:noWrap/>
            <w:vAlign w:val="center"/>
            <w:hideMark/>
          </w:tcPr>
          <w:p w:rsidR="0093245E" w:rsidRPr="00986389" w:rsidRDefault="0093245E" w:rsidP="00086D1A">
            <w:pPr>
              <w:spacing w:after="0" w:line="240" w:lineRule="auto"/>
              <w:ind w:firstLineChars="100" w:firstLine="160"/>
              <w:rPr>
                <w:rFonts w:eastAsia="Times New Roman" w:cstheme="minorHAnsi"/>
                <w:color w:val="000000"/>
                <w:sz w:val="16"/>
                <w:szCs w:val="16"/>
                <w:lang w:eastAsia="es-CO"/>
              </w:rPr>
            </w:pPr>
            <w:r w:rsidRPr="00986389">
              <w:rPr>
                <w:rFonts w:eastAsia="Times New Roman" w:cstheme="minorHAnsi"/>
                <w:color w:val="000000"/>
                <w:sz w:val="16"/>
                <w:szCs w:val="16"/>
                <w:lang w:eastAsia="es-CO"/>
              </w:rPr>
              <w:t>RM PEREIRA</w:t>
            </w:r>
          </w:p>
        </w:tc>
        <w:tc>
          <w:tcPr>
            <w:tcW w:w="397" w:type="dxa"/>
            <w:shd w:val="clear" w:color="auto" w:fill="auto"/>
            <w:noWrap/>
            <w:vAlign w:val="center"/>
            <w:hideMark/>
          </w:tcPr>
          <w:p w:rsidR="0093245E" w:rsidRPr="00986389" w:rsidRDefault="0093245E" w:rsidP="00086D1A">
            <w:pPr>
              <w:spacing w:after="0" w:line="240" w:lineRule="auto"/>
              <w:ind w:firstLineChars="100" w:firstLine="160"/>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2</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1</w:t>
            </w: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p>
        </w:tc>
        <w:tc>
          <w:tcPr>
            <w:tcW w:w="397" w:type="dxa"/>
            <w:shd w:val="clear" w:color="auto" w:fill="auto"/>
            <w:noWrap/>
            <w:vAlign w:val="center"/>
            <w:hideMark/>
          </w:tcPr>
          <w:p w:rsidR="0093245E" w:rsidRPr="00986389" w:rsidRDefault="0093245E" w:rsidP="00086D1A">
            <w:pPr>
              <w:spacing w:after="0" w:line="240" w:lineRule="auto"/>
              <w:jc w:val="center"/>
              <w:rPr>
                <w:rFonts w:eastAsia="Times New Roman" w:cstheme="minorHAnsi"/>
                <w:color w:val="000000"/>
                <w:sz w:val="16"/>
                <w:szCs w:val="16"/>
                <w:lang w:eastAsia="es-CO"/>
              </w:rPr>
            </w:pPr>
            <w:r w:rsidRPr="00986389">
              <w:rPr>
                <w:rFonts w:eastAsia="Times New Roman" w:cstheme="minorHAnsi"/>
                <w:color w:val="000000"/>
                <w:sz w:val="16"/>
                <w:szCs w:val="16"/>
                <w:lang w:eastAsia="es-CO"/>
              </w:rPr>
              <w:t>4</w:t>
            </w:r>
          </w:p>
        </w:tc>
      </w:tr>
      <w:tr w:rsidR="0093245E" w:rsidRPr="00986389" w:rsidTr="00E74C8C">
        <w:trPr>
          <w:trHeight w:val="300"/>
          <w:jc w:val="center"/>
        </w:trPr>
        <w:tc>
          <w:tcPr>
            <w:tcW w:w="3261" w:type="dxa"/>
            <w:shd w:val="clear" w:color="DDEBF7" w:fill="DDEBF7"/>
            <w:noWrap/>
            <w:vAlign w:val="center"/>
            <w:hideMark/>
          </w:tcPr>
          <w:p w:rsidR="0093245E" w:rsidRPr="00986389" w:rsidRDefault="0093245E" w:rsidP="00086D1A">
            <w:pPr>
              <w:spacing w:after="0" w:line="240" w:lineRule="auto"/>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Total general</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75</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80</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64</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61</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57</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66</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82</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62</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58</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65</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57</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67</w:t>
            </w:r>
          </w:p>
        </w:tc>
        <w:tc>
          <w:tcPr>
            <w:tcW w:w="397" w:type="dxa"/>
            <w:shd w:val="clear" w:color="DDEBF7" w:fill="DDEBF7"/>
            <w:noWrap/>
            <w:vAlign w:val="center"/>
            <w:hideMark/>
          </w:tcPr>
          <w:p w:rsidR="0093245E" w:rsidRPr="00986389" w:rsidRDefault="0093245E" w:rsidP="00086D1A">
            <w:pPr>
              <w:spacing w:after="0" w:line="240" w:lineRule="auto"/>
              <w:jc w:val="center"/>
              <w:rPr>
                <w:rFonts w:eastAsia="Times New Roman" w:cstheme="minorHAnsi"/>
                <w:b/>
                <w:bCs/>
                <w:color w:val="000000"/>
                <w:sz w:val="16"/>
                <w:szCs w:val="16"/>
                <w:lang w:eastAsia="es-CO"/>
              </w:rPr>
            </w:pPr>
            <w:r w:rsidRPr="00986389">
              <w:rPr>
                <w:rFonts w:eastAsia="Times New Roman" w:cstheme="minorHAnsi"/>
                <w:b/>
                <w:bCs/>
                <w:color w:val="000000"/>
                <w:sz w:val="16"/>
                <w:szCs w:val="16"/>
                <w:lang w:eastAsia="es-CO"/>
              </w:rPr>
              <w:t>794</w:t>
            </w:r>
          </w:p>
        </w:tc>
      </w:tr>
    </w:tbl>
    <w:p w:rsidR="0093245E" w:rsidRDefault="0093245E" w:rsidP="0093245E">
      <w:pPr>
        <w:spacing w:after="0" w:line="240" w:lineRule="auto"/>
        <w:jc w:val="both"/>
        <w:rPr>
          <w:rFonts w:cstheme="minorHAnsi"/>
        </w:rPr>
      </w:pPr>
    </w:p>
    <w:p w:rsidR="0093245E" w:rsidRPr="00986389" w:rsidRDefault="0093245E" w:rsidP="0093245E">
      <w:pPr>
        <w:spacing w:after="0" w:line="240" w:lineRule="auto"/>
        <w:jc w:val="center"/>
        <w:rPr>
          <w:rFonts w:cstheme="minorHAnsi"/>
          <w:b/>
          <w:u w:val="single"/>
        </w:rPr>
      </w:pPr>
      <w:r w:rsidRPr="00986389">
        <w:rPr>
          <w:rFonts w:cstheme="minorHAnsi"/>
          <w:b/>
          <w:u w:val="single"/>
        </w:rPr>
        <w:t xml:space="preserve">Traslado </w:t>
      </w:r>
      <w:r>
        <w:rPr>
          <w:rFonts w:cstheme="minorHAnsi"/>
          <w:b/>
          <w:u w:val="single"/>
        </w:rPr>
        <w:t>Medicalizado - 2019</w:t>
      </w:r>
    </w:p>
    <w:p w:rsidR="0093245E" w:rsidRDefault="0093245E" w:rsidP="0093245E">
      <w:pPr>
        <w:spacing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97"/>
        <w:gridCol w:w="397"/>
        <w:gridCol w:w="397"/>
        <w:gridCol w:w="397"/>
        <w:gridCol w:w="397"/>
        <w:gridCol w:w="397"/>
        <w:gridCol w:w="397"/>
        <w:gridCol w:w="397"/>
        <w:gridCol w:w="397"/>
        <w:gridCol w:w="397"/>
        <w:gridCol w:w="397"/>
        <w:gridCol w:w="397"/>
        <w:gridCol w:w="397"/>
      </w:tblGrid>
      <w:tr w:rsidR="0093245E" w:rsidRPr="00B70C28" w:rsidTr="00E74C8C">
        <w:trPr>
          <w:trHeight w:val="782"/>
          <w:tblHeader/>
          <w:jc w:val="center"/>
        </w:trPr>
        <w:tc>
          <w:tcPr>
            <w:tcW w:w="3256" w:type="dxa"/>
            <w:shd w:val="clear" w:color="auto" w:fill="000000" w:themeFill="text1"/>
            <w:noWrap/>
            <w:vAlign w:val="center"/>
            <w:hideMark/>
          </w:tcPr>
          <w:p w:rsidR="0093245E" w:rsidRPr="00986389" w:rsidRDefault="0093245E" w:rsidP="00086D1A">
            <w:pPr>
              <w:spacing w:after="0" w:line="240" w:lineRule="auto"/>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ESTABLECIMIENTO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ENE</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FEB</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ABR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MAY</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JUN</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JUL</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AGO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SEP</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OCT</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NOV</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DIC</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TOTAL</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CENTRAL</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177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CAMIS ACACIAS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28</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EC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 LAS HELICONIAS DE FLORENCIA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COMBITA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EPC COMBITA-MEDIANA SEGURIDAD-BARNE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EPC LA ESPERANZA DE GUADUAS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EPC YOPAL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ACACIAS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CHIQUINQUIRA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ESPINAL</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FLORENCIA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GACHETA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GIRARDOT</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GRANADA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LA MESA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LA PLATA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PITALITO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PURIFICACION</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SANTA ROSA DE VITERBO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SOGAMOSO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TUNJA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UBATE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VILLAVICENCIO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ZIPAQUIRA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10</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30</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30</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NOROESTE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MEDELLIN-PEDREGAL-SINDICADOS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 PUERTO TRIUNFO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EPC LA PAZ</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CAUCASIA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YARUMAL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NORTE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EC BARRANQUILLA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VALLEDUPAR (ERM)</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BARRANQUILLA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CARTAGENA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EL BANCO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MONTERIA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RIOHACHA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EPMSC SAN ANDRES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SANTA MARTA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8</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SINCELEJO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TIERRAALTA (JYP)</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VALLEDUPAR</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OCCIDENTE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JAMUNDI-CONDENADOS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JAMUNDI-R. MUJERES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PALMIRA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POPAYAN (ERE)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BUGA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CALI (ERE)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CARTAGO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EL BORDO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IPIALES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TULUA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TUMACO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ORIENTE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CUCUTA - CONDENADOS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 SAN GIL</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BUCARAMANGA (ERE)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MALAGA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OCANA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PAMPLONA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SOCORRO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VELEZ</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VIEJO CALDAS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30</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IBAGUE-PICALEÑA-CONDENADOS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IBAGUE-PICALEÑA-SINDICADOS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 LA DORADA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CALARCA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FRESNO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HONDA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PEREIRA (ERE)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EPMSC SANTA ROSA DE CABAL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ARMENIA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PEREIRA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DDEBF7" w:fill="DDEBF7"/>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Total general</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27</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21</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31</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25</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23</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33</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19</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15</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324</w:t>
            </w:r>
          </w:p>
        </w:tc>
      </w:tr>
    </w:tbl>
    <w:p w:rsidR="0093245E" w:rsidRDefault="0093245E" w:rsidP="0093245E">
      <w:pPr>
        <w:spacing w:after="0" w:line="240" w:lineRule="auto"/>
        <w:jc w:val="center"/>
        <w:rPr>
          <w:rFonts w:cstheme="minorHAnsi"/>
          <w:b/>
          <w:u w:val="single"/>
        </w:rPr>
      </w:pPr>
    </w:p>
    <w:p w:rsidR="0093245E" w:rsidRPr="00986389" w:rsidRDefault="0093245E" w:rsidP="0093245E">
      <w:pPr>
        <w:spacing w:after="0" w:line="240" w:lineRule="auto"/>
        <w:jc w:val="center"/>
        <w:rPr>
          <w:rFonts w:cstheme="minorHAnsi"/>
          <w:b/>
          <w:u w:val="single"/>
        </w:rPr>
      </w:pPr>
      <w:r w:rsidRPr="00986389">
        <w:rPr>
          <w:rFonts w:cstheme="minorHAnsi"/>
          <w:b/>
          <w:u w:val="single"/>
        </w:rPr>
        <w:t xml:space="preserve">Traslado </w:t>
      </w:r>
      <w:r>
        <w:rPr>
          <w:rFonts w:cstheme="minorHAnsi"/>
          <w:b/>
          <w:u w:val="single"/>
        </w:rPr>
        <w:t>Básico - 2020</w:t>
      </w:r>
    </w:p>
    <w:p w:rsidR="0093245E" w:rsidRDefault="0093245E" w:rsidP="0093245E">
      <w:pPr>
        <w:spacing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97"/>
        <w:gridCol w:w="397"/>
        <w:gridCol w:w="397"/>
        <w:gridCol w:w="397"/>
        <w:gridCol w:w="397"/>
        <w:gridCol w:w="397"/>
        <w:gridCol w:w="397"/>
        <w:gridCol w:w="397"/>
        <w:gridCol w:w="397"/>
        <w:gridCol w:w="397"/>
        <w:gridCol w:w="397"/>
        <w:gridCol w:w="397"/>
        <w:gridCol w:w="397"/>
      </w:tblGrid>
      <w:tr w:rsidR="0093245E" w:rsidRPr="00D7302E" w:rsidTr="00E74C8C">
        <w:trPr>
          <w:trHeight w:val="793"/>
          <w:tblHeader/>
          <w:jc w:val="center"/>
        </w:trPr>
        <w:tc>
          <w:tcPr>
            <w:tcW w:w="3256" w:type="dxa"/>
            <w:shd w:val="clear" w:color="auto" w:fill="000000" w:themeFill="text1"/>
            <w:noWrap/>
            <w:vAlign w:val="center"/>
            <w:hideMark/>
          </w:tcPr>
          <w:p w:rsidR="0093245E" w:rsidRPr="00986389" w:rsidRDefault="0093245E" w:rsidP="00086D1A">
            <w:pPr>
              <w:spacing w:after="0" w:line="240" w:lineRule="auto"/>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ESTABLECIMIENTO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ENE</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FEB</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ABR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MAY</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JUN</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JUL</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AGO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SEP</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OCT</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NOV</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DIC</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TOTAL</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CENTRAL</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19</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349</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CAMIS ACACIAS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METROPOLITANO DE BOGOTA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EC BOGOTA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 LAS HELICONIAS DE FLORENCIA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EPAMSCAS COMBITA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EPC COMBITA-MEDIANA SEGURIDAD-BARNE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9</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EPC LA ESPERANZA DE GUADUAS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30</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EPC YOPAL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 GARAGOA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 RAMIRIQUI</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ACACIAS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9</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CHAPARRAL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CHIQUINQUIRA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CHOCONTA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DUITAMA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ESPINAL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FLORENCIA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FUSAGASUGA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GACHETA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GARZON</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GIRARDOT</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GUATEQUE</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LA MESA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LA PLATA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LETICIA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lastRenderedPageBreak/>
              <w:t>EPMSC MELGAR</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NEIVA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PITALITO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SANTA ROSA DE VITERBO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SOGAMOSO</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TUNJA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UBATE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VILLAVICENCIO</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ZIPAQUIRA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RM BOGOTA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77</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NOROESTE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58</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MEDELLIN-PEDREGAL-MUJERES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MEDELLIN-PEDREGAL-SINDICADOS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EJEBE BIOSP BELLO-9017</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 PUERTO TRIUNFO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EPC LA PAZ</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ANDES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JERICO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LA CEJA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MEDELLIN</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PUERTO BERRIO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QUIBDO</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SANTA ROSA DE OSOS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SANTO DOMINGO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SONSON</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TAMESIS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YARUMAL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NORTE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EC BARRANQUILLA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EJUPA BAS10 VALLEDUPAR</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EPAMSCAS VALLEDUPAR (ERM)</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BARRANQUILLA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CARTAGENA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EL BANCO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MONTERIA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lastRenderedPageBreak/>
              <w:t>EPMSC SAN ANDRES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SANTA MARTA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SINCELEJO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TIERRAALTA (JYP)</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18</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OCCIDENTE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155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JAMUNDI-CONDENADOS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JAMUNDI-R. MUJERES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8</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EPAMSCAS PALMIRA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9</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EPAMSCAS POPAYAN (ERE)</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BOLIVAR-CAUCA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BUGA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CAICEDONIA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CALI (ERE)</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EL BORDO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IPIALES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LA UNION</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SANTANDER DE QUILICHAO</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SEVILLA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SILVIA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TULUA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TUMACO</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EPMSC-RM PASTO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ORIENTE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37</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METROPOLITANO DE CUCUTA - CONDENADOS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METROPOLITANO DE CUCUTA - MUJERES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METROPOLITANO DE CUCUTA - SINDICADOS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 GIRON</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 SAN GIL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BUCARAMANGA (ERE)</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OCANA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PAMPLONA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VELEZ</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RM BUCARAMANGA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REGIONAL VIEJO CALDAS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37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29</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21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172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lastRenderedPageBreak/>
              <w:t>COMPLEJO CARCELARIO Y PENITENCIARIO DE IBAGUE-PICALEÑA-CONDENADOS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IBAGUE-PICALEÑA-MUJERES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COMPLEJO CARCELARIO Y PENITENCIARIO DE IBAGUE-PICALEÑA-SINDICADOS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30</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87</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EC ARMERO-GUAYABAL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EPAMS LA DORADA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AGUADAS</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ANSERMA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ARMENIA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CALARCA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FRESNO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HONDA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5</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LIBANO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MANIZALES</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7</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PACORA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6</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PENSILVANIA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PEREIRA (ERE)</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10</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PUERTO BOYACA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3</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RIOSUCIO</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SALAMINA</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2</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EPMSC SANTA ROSA DE CABAL</w:t>
            </w:r>
          </w:p>
        </w:tc>
        <w:tc>
          <w:tcPr>
            <w:tcW w:w="397" w:type="dxa"/>
            <w:shd w:val="clear" w:color="auto" w:fill="auto"/>
            <w:noWrap/>
            <w:vAlign w:val="center"/>
            <w:hideMark/>
          </w:tcPr>
          <w:p w:rsidR="0093245E" w:rsidRPr="00D7302E"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r>
      <w:tr w:rsidR="0093245E" w:rsidRPr="00D7302E" w:rsidTr="00E74C8C">
        <w:trPr>
          <w:trHeight w:val="300"/>
          <w:jc w:val="center"/>
        </w:trPr>
        <w:tc>
          <w:tcPr>
            <w:tcW w:w="3256" w:type="dxa"/>
            <w:shd w:val="clear" w:color="auto" w:fill="auto"/>
            <w:noWrap/>
            <w:vAlign w:val="center"/>
            <w:hideMark/>
          </w:tcPr>
          <w:p w:rsidR="0093245E" w:rsidRPr="00D7302E"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RM PEREIRA</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D7302E" w:rsidRDefault="0093245E" w:rsidP="00086D1A">
            <w:pPr>
              <w:spacing w:after="0" w:line="240" w:lineRule="auto"/>
              <w:jc w:val="center"/>
              <w:rPr>
                <w:rFonts w:ascii="Calibri" w:eastAsia="Times New Roman" w:hAnsi="Calibri" w:cs="Calibri"/>
                <w:color w:val="000000"/>
                <w:sz w:val="16"/>
                <w:szCs w:val="16"/>
                <w:lang w:eastAsia="es-CO"/>
              </w:rPr>
            </w:pPr>
            <w:r w:rsidRPr="00D7302E">
              <w:rPr>
                <w:rFonts w:ascii="Calibri" w:eastAsia="Times New Roman" w:hAnsi="Calibri" w:cs="Calibri"/>
                <w:color w:val="000000"/>
                <w:sz w:val="16"/>
                <w:szCs w:val="16"/>
                <w:lang w:eastAsia="es-CO"/>
              </w:rPr>
              <w:t>4</w:t>
            </w:r>
          </w:p>
        </w:tc>
      </w:tr>
      <w:tr w:rsidR="0093245E" w:rsidRPr="00D7302E" w:rsidTr="00E74C8C">
        <w:trPr>
          <w:trHeight w:val="300"/>
          <w:jc w:val="center"/>
        </w:trPr>
        <w:tc>
          <w:tcPr>
            <w:tcW w:w="3256" w:type="dxa"/>
            <w:shd w:val="clear" w:color="DDEBF7" w:fill="DDEBF7"/>
            <w:noWrap/>
            <w:vAlign w:val="center"/>
            <w:hideMark/>
          </w:tcPr>
          <w:p w:rsidR="0093245E" w:rsidRPr="00D7302E" w:rsidRDefault="0093245E" w:rsidP="00086D1A">
            <w:pPr>
              <w:spacing w:after="0" w:line="240" w:lineRule="auto"/>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Total general</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62</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75</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77</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61</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54</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54</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62</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109</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88</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79</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57</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48</w:t>
            </w:r>
          </w:p>
        </w:tc>
        <w:tc>
          <w:tcPr>
            <w:tcW w:w="397" w:type="dxa"/>
            <w:shd w:val="clear" w:color="DDEBF7" w:fill="DDEBF7"/>
            <w:noWrap/>
            <w:vAlign w:val="center"/>
            <w:hideMark/>
          </w:tcPr>
          <w:p w:rsidR="0093245E" w:rsidRPr="00D7302E" w:rsidRDefault="0093245E" w:rsidP="00086D1A">
            <w:pPr>
              <w:spacing w:after="0" w:line="240" w:lineRule="auto"/>
              <w:jc w:val="center"/>
              <w:rPr>
                <w:rFonts w:ascii="Calibri" w:eastAsia="Times New Roman" w:hAnsi="Calibri" w:cs="Calibri"/>
                <w:b/>
                <w:bCs/>
                <w:color w:val="000000"/>
                <w:sz w:val="16"/>
                <w:szCs w:val="16"/>
                <w:lang w:eastAsia="es-CO"/>
              </w:rPr>
            </w:pPr>
            <w:r w:rsidRPr="00D7302E">
              <w:rPr>
                <w:rFonts w:ascii="Calibri" w:eastAsia="Times New Roman" w:hAnsi="Calibri" w:cs="Calibri"/>
                <w:b/>
                <w:bCs/>
                <w:color w:val="000000"/>
                <w:sz w:val="16"/>
                <w:szCs w:val="16"/>
                <w:lang w:eastAsia="es-CO"/>
              </w:rPr>
              <w:t>826</w:t>
            </w:r>
          </w:p>
        </w:tc>
      </w:tr>
    </w:tbl>
    <w:p w:rsidR="0093245E" w:rsidRDefault="0093245E" w:rsidP="0093245E">
      <w:pPr>
        <w:spacing w:after="0" w:line="240" w:lineRule="auto"/>
        <w:jc w:val="both"/>
        <w:rPr>
          <w:rFonts w:cstheme="minorHAnsi"/>
        </w:rPr>
      </w:pPr>
    </w:p>
    <w:p w:rsidR="0093245E" w:rsidRPr="00DC42E2" w:rsidRDefault="0093245E" w:rsidP="0093245E">
      <w:pPr>
        <w:tabs>
          <w:tab w:val="right" w:pos="8838"/>
        </w:tabs>
        <w:spacing w:after="0" w:line="240" w:lineRule="auto"/>
        <w:jc w:val="center"/>
        <w:rPr>
          <w:rFonts w:cstheme="minorHAnsi"/>
          <w:u w:val="single"/>
        </w:rPr>
      </w:pPr>
      <w:r w:rsidRPr="00DC42E2">
        <w:rPr>
          <w:rFonts w:cstheme="minorHAnsi"/>
          <w:b/>
          <w:u w:val="single"/>
        </w:rPr>
        <w:t>Traslado Medicalizado - 2020</w:t>
      </w:r>
    </w:p>
    <w:p w:rsidR="0093245E" w:rsidRDefault="0093245E" w:rsidP="0093245E">
      <w:pPr>
        <w:spacing w:after="0" w:line="240" w:lineRule="auto"/>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397"/>
        <w:gridCol w:w="397"/>
        <w:gridCol w:w="397"/>
        <w:gridCol w:w="397"/>
        <w:gridCol w:w="397"/>
        <w:gridCol w:w="397"/>
        <w:gridCol w:w="397"/>
        <w:gridCol w:w="397"/>
        <w:gridCol w:w="397"/>
        <w:gridCol w:w="397"/>
        <w:gridCol w:w="397"/>
        <w:gridCol w:w="397"/>
        <w:gridCol w:w="397"/>
      </w:tblGrid>
      <w:tr w:rsidR="0093245E" w:rsidRPr="00B70C28" w:rsidTr="00E74C8C">
        <w:trPr>
          <w:trHeight w:val="795"/>
          <w:tblHeader/>
          <w:jc w:val="center"/>
        </w:trPr>
        <w:tc>
          <w:tcPr>
            <w:tcW w:w="3256" w:type="dxa"/>
            <w:shd w:val="clear" w:color="auto" w:fill="000000" w:themeFill="text1"/>
            <w:noWrap/>
            <w:vAlign w:val="center"/>
            <w:hideMark/>
          </w:tcPr>
          <w:p w:rsidR="0093245E" w:rsidRPr="00986389" w:rsidRDefault="0093245E" w:rsidP="00086D1A">
            <w:pPr>
              <w:spacing w:after="0" w:line="240" w:lineRule="auto"/>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ESTABLECIMIENTO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ENE</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FEB</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ABR</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MAY</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JUN</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JUL</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AGO</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SEP</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OCT</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NOV</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DIC</w:t>
            </w:r>
          </w:p>
        </w:tc>
        <w:tc>
          <w:tcPr>
            <w:tcW w:w="397" w:type="dxa"/>
            <w:shd w:val="clear" w:color="auto" w:fill="000000" w:themeFill="text1"/>
            <w:noWrap/>
            <w:textDirection w:val="btLr"/>
            <w:vAlign w:val="center"/>
            <w:hideMark/>
          </w:tcPr>
          <w:p w:rsidR="0093245E" w:rsidRPr="00986389" w:rsidRDefault="0093245E" w:rsidP="00086D1A">
            <w:pPr>
              <w:spacing w:after="0" w:line="240" w:lineRule="auto"/>
              <w:ind w:left="113" w:right="113"/>
              <w:jc w:val="center"/>
              <w:rPr>
                <w:rFonts w:eastAsia="Times New Roman" w:cstheme="minorHAnsi"/>
                <w:b/>
                <w:bCs/>
                <w:color w:val="FFFFFF" w:themeColor="background1"/>
                <w:sz w:val="16"/>
                <w:szCs w:val="16"/>
                <w:lang w:eastAsia="es-CO"/>
              </w:rPr>
            </w:pPr>
            <w:r w:rsidRPr="00986389">
              <w:rPr>
                <w:rFonts w:eastAsia="Times New Roman" w:cstheme="minorHAnsi"/>
                <w:b/>
                <w:bCs/>
                <w:color w:val="FFFFFF" w:themeColor="background1"/>
                <w:sz w:val="16"/>
                <w:szCs w:val="16"/>
                <w:lang w:eastAsia="es-CO"/>
              </w:rPr>
              <w:t>TOTAL</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CENTRAL</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28</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10</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164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CAMIS ACACIAS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18</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50</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EC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10</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 LAS HELICONIAS DE FLORENCIA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COMBITA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EPC COMBITA-MEDIANA SEGURIDAD-BARNE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EPC LA ESPERANZA DE GUADUAS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EPC YOPAL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 GARAGOA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 RAMIRIQUI</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ACACIAS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CHAPARRAL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DUITAMA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ESPINAL</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FLORENCIA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FUSAGASUGA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GARZON</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GIRARDOT</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GRANADA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LA PLATA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MELGAR</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PAZ DE ARIPORO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PITALITO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SOGAMOSO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VILLAVICENCIO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POFAC FACATATIVA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BOGOTA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NOROESTE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 PUERTO TRIUNFO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ANDES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PUERTO BERRIO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NORTE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VALLEDUPAR (ERM)</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CARTAGENA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MAGANGUE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MONTERIA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RIOHACHA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8</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SANTA MARTA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SINCELEJO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OCCIDENTE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6</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7</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54</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JAMUNDI-CONDENADOS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16</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COMPLEJO CARCELARIO Y PENITENCIARIO DE JAMUNDI-R. MUJERES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PALMIRA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EPAMSCAS POPAYAN (ERE)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BUENAVENTURA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CALI (ERE)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CARTAGO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EL BORDO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LA UNION</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SANTANDER DE QUILICHAO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TULUA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TUMACO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TUQUERRES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POPAYAN</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ORIENTE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CUCUTA - CONDENADOS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CUCUTA - MUJERES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METROPOLITANO DE CUCUTA - SINDICADOS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 SAN GIL</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BUCARAMANGA (ERE)</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MALAGA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OCANA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PAMPLONA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SOCORRO</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VELEZ</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REGIONAL VIEJO CALDAS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9</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8</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49</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IBAGUE-PICALEÑA-CONDENADOS</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3</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COMPLEJO CARCELARIO Y PENITENCIARIO DE IBAGUE-PICALEÑA-SINDICADOS</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10</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EPAMS LA DORADA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5</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17</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ARMENIA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HONDA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LIBANO</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PACORA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PEREIRA (ERE)</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EPMSC PUERTO BOYACA</w:t>
            </w:r>
          </w:p>
        </w:tc>
        <w:tc>
          <w:tcPr>
            <w:tcW w:w="397" w:type="dxa"/>
            <w:shd w:val="clear" w:color="auto" w:fill="auto"/>
            <w:noWrap/>
            <w:vAlign w:val="center"/>
            <w:hideMark/>
          </w:tcPr>
          <w:p w:rsidR="0093245E" w:rsidRPr="00B70C28" w:rsidRDefault="0093245E" w:rsidP="00086D1A">
            <w:pPr>
              <w:spacing w:after="0" w:line="240" w:lineRule="auto"/>
              <w:ind w:firstLineChars="100" w:firstLine="160"/>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2</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lastRenderedPageBreak/>
              <w:t>RM ARMENIA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auto" w:fill="auto"/>
            <w:noWrap/>
            <w:vAlign w:val="center"/>
            <w:hideMark/>
          </w:tcPr>
          <w:p w:rsidR="0093245E" w:rsidRPr="00B70C28" w:rsidRDefault="0093245E" w:rsidP="00086D1A">
            <w:pPr>
              <w:spacing w:after="0" w:line="240" w:lineRule="auto"/>
              <w:ind w:firstLineChars="100" w:firstLine="160"/>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RM PEREIRA</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Times New Roman" w:eastAsia="Times New Roman" w:hAnsi="Times New Roman" w:cs="Times New Roman"/>
                <w:sz w:val="16"/>
                <w:szCs w:val="16"/>
                <w:lang w:eastAsia="es-CO"/>
              </w:rPr>
            </w:pPr>
          </w:p>
        </w:tc>
        <w:tc>
          <w:tcPr>
            <w:tcW w:w="397" w:type="dxa"/>
            <w:shd w:val="clear" w:color="auto" w:fill="auto"/>
            <w:noWrap/>
            <w:vAlign w:val="center"/>
            <w:hideMark/>
          </w:tcPr>
          <w:p w:rsidR="0093245E" w:rsidRPr="00B70C28" w:rsidRDefault="0093245E" w:rsidP="00086D1A">
            <w:pPr>
              <w:spacing w:after="0" w:line="240" w:lineRule="auto"/>
              <w:jc w:val="center"/>
              <w:rPr>
                <w:rFonts w:ascii="Calibri" w:eastAsia="Times New Roman" w:hAnsi="Calibri" w:cs="Calibri"/>
                <w:color w:val="000000"/>
                <w:sz w:val="16"/>
                <w:szCs w:val="16"/>
                <w:lang w:eastAsia="es-CO"/>
              </w:rPr>
            </w:pPr>
            <w:r w:rsidRPr="00B70C28">
              <w:rPr>
                <w:rFonts w:ascii="Calibri" w:eastAsia="Times New Roman" w:hAnsi="Calibri" w:cs="Calibri"/>
                <w:color w:val="000000"/>
                <w:sz w:val="16"/>
                <w:szCs w:val="16"/>
                <w:lang w:eastAsia="es-CO"/>
              </w:rPr>
              <w:t>1</w:t>
            </w:r>
          </w:p>
        </w:tc>
      </w:tr>
      <w:tr w:rsidR="0093245E" w:rsidRPr="00B70C28" w:rsidTr="00E74C8C">
        <w:trPr>
          <w:trHeight w:val="300"/>
          <w:jc w:val="center"/>
        </w:trPr>
        <w:tc>
          <w:tcPr>
            <w:tcW w:w="3256" w:type="dxa"/>
            <w:shd w:val="clear" w:color="DDEBF7" w:fill="DDEBF7"/>
            <w:noWrap/>
            <w:vAlign w:val="center"/>
            <w:hideMark/>
          </w:tcPr>
          <w:p w:rsidR="0093245E" w:rsidRPr="00B70C28" w:rsidRDefault="0093245E" w:rsidP="00086D1A">
            <w:pPr>
              <w:spacing w:after="0" w:line="240" w:lineRule="auto"/>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Total general</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40</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19</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17</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41</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52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22</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24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14</w:t>
            </w:r>
          </w:p>
        </w:tc>
        <w:tc>
          <w:tcPr>
            <w:tcW w:w="397" w:type="dxa"/>
            <w:shd w:val="clear" w:color="DDEBF7" w:fill="DDEBF7"/>
            <w:noWrap/>
            <w:vAlign w:val="center"/>
            <w:hideMark/>
          </w:tcPr>
          <w:p w:rsidR="0093245E" w:rsidRPr="00B70C28" w:rsidRDefault="0093245E" w:rsidP="00086D1A">
            <w:pPr>
              <w:spacing w:after="0" w:line="240" w:lineRule="auto"/>
              <w:jc w:val="center"/>
              <w:rPr>
                <w:rFonts w:ascii="Calibri" w:eastAsia="Times New Roman" w:hAnsi="Calibri" w:cs="Calibri"/>
                <w:b/>
                <w:bCs/>
                <w:color w:val="000000"/>
                <w:sz w:val="16"/>
                <w:szCs w:val="16"/>
                <w:lang w:eastAsia="es-CO"/>
              </w:rPr>
            </w:pPr>
            <w:r w:rsidRPr="00B70C28">
              <w:rPr>
                <w:rFonts w:ascii="Calibri" w:eastAsia="Times New Roman" w:hAnsi="Calibri" w:cs="Calibri"/>
                <w:b/>
                <w:bCs/>
                <w:color w:val="000000"/>
                <w:sz w:val="16"/>
                <w:szCs w:val="16"/>
                <w:lang w:eastAsia="es-CO"/>
              </w:rPr>
              <w:t>313</w:t>
            </w:r>
          </w:p>
        </w:tc>
      </w:tr>
    </w:tbl>
    <w:p w:rsidR="0093245E" w:rsidRDefault="0093245E" w:rsidP="0093245E">
      <w:pPr>
        <w:pStyle w:val="Prrafodelista"/>
        <w:spacing w:after="0" w:line="240" w:lineRule="auto"/>
        <w:ind w:left="1004"/>
        <w:jc w:val="both"/>
        <w:rPr>
          <w:rFonts w:cstheme="minorHAnsi"/>
          <w:b/>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 xml:space="preserve">Análisis del sector </w:t>
      </w:r>
    </w:p>
    <w:p w:rsidR="0093245E" w:rsidRDefault="0093245E" w:rsidP="0093245E">
      <w:pPr>
        <w:spacing w:after="0" w:line="240" w:lineRule="auto"/>
        <w:jc w:val="both"/>
        <w:rPr>
          <w:rFonts w:cstheme="minorHAnsi"/>
          <w:b/>
        </w:rPr>
      </w:pPr>
    </w:p>
    <w:p w:rsidR="0093245E" w:rsidRDefault="0093245E" w:rsidP="0093245E">
      <w:pPr>
        <w:spacing w:after="0" w:line="240" w:lineRule="auto"/>
        <w:jc w:val="both"/>
      </w:pPr>
      <w:r>
        <w:t xml:space="preserve">El servicio de ambulancias, es un servicio operacional y de coordinación para los problemas médicos urgentes y que comprende todos los servicios de salvamento, atención médica y transporte que se presta a enfermos o accidentados fuera del hospital y que constituye una prolongación del tratamiento de urgencias hospitalarias. La atención pre hospitalaria debe constituirse en un sistema integrado de servicios médicos de urgencias y no entenderse como un simple servicio de traslado de pacientes en ambulancias, atendidos con preparación mínima. </w:t>
      </w:r>
    </w:p>
    <w:p w:rsidR="0093245E" w:rsidRDefault="0093245E" w:rsidP="0093245E">
      <w:pPr>
        <w:spacing w:after="0" w:line="240" w:lineRule="auto"/>
        <w:jc w:val="both"/>
      </w:pPr>
    </w:p>
    <w:p w:rsidR="0093245E" w:rsidRDefault="0093245E" w:rsidP="0093245E">
      <w:pPr>
        <w:spacing w:after="0" w:line="240" w:lineRule="auto"/>
        <w:jc w:val="both"/>
      </w:pPr>
      <w:r>
        <w:t>La red de traslado es el adecuado servicio de transporte de pacientes que contempla la disponibilidad de ambulancias en cantidad y calidad, así como la integración de la Red de Comunicaciones, los esquemas de Referencia y Contra referencia y la Red de Atención Hospitalaria, permitiendo garantizar la atención oportuna y eficaz de los pacientes, minimizando las secuelas y disminuyendo la tasa de morbi-mortalidad por estas causas. “</w:t>
      </w:r>
      <w:r w:rsidRPr="00C179BD">
        <w:rPr>
          <w:i/>
        </w:rPr>
        <w:t>Tecnología en atención pre hospitalaria</w:t>
      </w:r>
      <w:r>
        <w:rPr>
          <w:i/>
        </w:rPr>
        <w:t xml:space="preserve"> </w:t>
      </w:r>
      <w:r w:rsidRPr="00C179BD">
        <w:rPr>
          <w:i/>
        </w:rPr>
        <w:t>-</w:t>
      </w:r>
      <w:r>
        <w:rPr>
          <w:i/>
        </w:rPr>
        <w:t xml:space="preserve"> </w:t>
      </w:r>
      <w:r w:rsidRPr="00C179BD">
        <w:rPr>
          <w:i/>
        </w:rPr>
        <w:t>Investigación UNIVERSIDAD CES 2016</w:t>
      </w:r>
      <w:r w:rsidR="00086D1A">
        <w:t>”.</w:t>
      </w:r>
    </w:p>
    <w:p w:rsidR="0093245E" w:rsidRDefault="0093245E" w:rsidP="0093245E">
      <w:pPr>
        <w:spacing w:after="0" w:line="240" w:lineRule="auto"/>
        <w:jc w:val="both"/>
      </w:pPr>
    </w:p>
    <w:p w:rsidR="0093245E" w:rsidRDefault="0093245E" w:rsidP="0093245E">
      <w:pPr>
        <w:spacing w:after="0" w:line="240" w:lineRule="auto"/>
        <w:jc w:val="both"/>
        <w:rPr>
          <w:rFonts w:cstheme="minorHAnsi"/>
          <w:b/>
        </w:rPr>
      </w:pPr>
      <w:r>
        <w:t>Es importante resaltar que el servicio de ambulancias, de acuerdo al numeral 1 del Artículo 476 del Estatuto Tributario, se encuentra excluido de IVA: “</w:t>
      </w:r>
      <w:r w:rsidRPr="00C179BD">
        <w:rPr>
          <w:i/>
        </w:rPr>
        <w:t>Se exceptúan del imp</w:t>
      </w:r>
      <w:r>
        <w:rPr>
          <w:i/>
        </w:rPr>
        <w:t xml:space="preserve">uesto los siguientes servicios: </w:t>
      </w:r>
      <w:r w:rsidRPr="00C179BD">
        <w:rPr>
          <w:i/>
        </w:rPr>
        <w:t>1. Los servicios médicos, odontológicos, hospitalarios, clínicos y de laboratorio, para la salud humana.”</w:t>
      </w:r>
    </w:p>
    <w:p w:rsidR="0093245E" w:rsidRDefault="0093245E" w:rsidP="0093245E">
      <w:pPr>
        <w:spacing w:after="0" w:line="240" w:lineRule="auto"/>
        <w:jc w:val="both"/>
        <w:rPr>
          <w:rFonts w:cstheme="minorHAnsi"/>
          <w:b/>
        </w:rPr>
      </w:pPr>
    </w:p>
    <w:p w:rsidR="0093245E" w:rsidRDefault="0093245E" w:rsidP="0093245E">
      <w:pPr>
        <w:spacing w:after="0" w:line="240" w:lineRule="auto"/>
        <w:jc w:val="both"/>
        <w:rPr>
          <w:rFonts w:cstheme="minorHAnsi"/>
          <w:b/>
        </w:rPr>
      </w:pPr>
      <w:r>
        <w:rPr>
          <w:rFonts w:cstheme="minorHAnsi"/>
          <w:b/>
        </w:rPr>
        <w:t>Procesos similares:</w:t>
      </w:r>
    </w:p>
    <w:p w:rsidR="0093245E" w:rsidRDefault="0093245E" w:rsidP="0093245E">
      <w:pPr>
        <w:spacing w:after="0" w:line="240" w:lineRule="auto"/>
        <w:jc w:val="both"/>
        <w:rPr>
          <w:rFonts w:cstheme="minorHAnsi"/>
          <w:b/>
        </w:rPr>
      </w:pPr>
    </w:p>
    <w:p w:rsidR="0093245E" w:rsidRDefault="0093245E" w:rsidP="0093245E">
      <w:pPr>
        <w:spacing w:after="0" w:line="240" w:lineRule="auto"/>
        <w:jc w:val="both"/>
        <w:rPr>
          <w:rFonts w:cstheme="minorHAnsi"/>
        </w:rPr>
      </w:pPr>
      <w:r w:rsidRPr="00C818D8">
        <w:rPr>
          <w:rFonts w:cstheme="minorHAnsi"/>
        </w:rPr>
        <w:t xml:space="preserve">Para el correspondiente análisis del sector se toman procesos </w:t>
      </w:r>
      <w:r>
        <w:rPr>
          <w:rFonts w:cstheme="minorHAnsi"/>
        </w:rPr>
        <w:t xml:space="preserve">de objeto similar al contratar </w:t>
      </w:r>
      <w:r w:rsidRPr="00C818D8">
        <w:rPr>
          <w:rFonts w:cstheme="minorHAnsi"/>
        </w:rPr>
        <w:t>referido en el presente estudio previo</w:t>
      </w:r>
      <w:r>
        <w:rPr>
          <w:rFonts w:cstheme="minorHAnsi"/>
        </w:rPr>
        <w:t xml:space="preserve"> y registrados en SECOP II bajo el código UNSPC </w:t>
      </w:r>
      <w:r w:rsidRPr="007D2748">
        <w:rPr>
          <w:rFonts w:cstheme="minorHAnsi"/>
        </w:rPr>
        <w:t>92101902 - Servicios de ambulancia</w:t>
      </w:r>
      <w:r>
        <w:rPr>
          <w:rFonts w:cstheme="minorHAnsi"/>
        </w:rPr>
        <w:t>, obteniendo:</w:t>
      </w:r>
    </w:p>
    <w:p w:rsidR="0093245E" w:rsidRDefault="0093245E" w:rsidP="0093245E">
      <w:pPr>
        <w:spacing w:after="0" w:line="240" w:lineRule="auto"/>
        <w:jc w:val="both"/>
        <w:rPr>
          <w:rFonts w:cstheme="minorHAnsi"/>
          <w:b/>
        </w:rPr>
      </w:pPr>
    </w:p>
    <w:tbl>
      <w:tblPr>
        <w:tblW w:w="0" w:type="auto"/>
        <w:jc w:val="center"/>
        <w:tblLayout w:type="fixed"/>
        <w:tblCellMar>
          <w:left w:w="70" w:type="dxa"/>
          <w:right w:w="70" w:type="dxa"/>
        </w:tblCellMar>
        <w:tblLook w:val="04A0" w:firstRow="1" w:lastRow="0" w:firstColumn="1" w:lastColumn="0" w:noHBand="0" w:noVBand="1"/>
      </w:tblPr>
      <w:tblGrid>
        <w:gridCol w:w="1696"/>
        <w:gridCol w:w="2127"/>
        <w:gridCol w:w="3260"/>
        <w:gridCol w:w="1559"/>
      </w:tblGrid>
      <w:tr w:rsidR="0093245E" w:rsidRPr="00C179BD" w:rsidTr="00543E99">
        <w:trPr>
          <w:trHeight w:val="255"/>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b/>
                <w:bCs/>
                <w:color w:val="000000"/>
                <w:sz w:val="16"/>
                <w:szCs w:val="16"/>
                <w:lang w:eastAsia="es-CO"/>
              </w:rPr>
            </w:pPr>
            <w:r w:rsidRPr="00C179BD">
              <w:rPr>
                <w:rFonts w:ascii="Calibri" w:eastAsia="Times New Roman" w:hAnsi="Calibri" w:cs="Calibri"/>
                <w:b/>
                <w:bCs/>
                <w:color w:val="000000"/>
                <w:sz w:val="16"/>
                <w:szCs w:val="16"/>
                <w:lang w:eastAsia="es-CO"/>
              </w:rPr>
              <w:t>PROCESO</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b/>
                <w:bCs/>
                <w:color w:val="000000"/>
                <w:sz w:val="16"/>
                <w:szCs w:val="16"/>
                <w:lang w:eastAsia="es-CO"/>
              </w:rPr>
            </w:pPr>
            <w:r w:rsidRPr="00C179BD">
              <w:rPr>
                <w:rFonts w:ascii="Calibri" w:eastAsia="Times New Roman" w:hAnsi="Calibri" w:cs="Calibri"/>
                <w:b/>
                <w:bCs/>
                <w:color w:val="000000"/>
                <w:sz w:val="16"/>
                <w:szCs w:val="16"/>
                <w:lang w:eastAsia="es-CO"/>
              </w:rPr>
              <w:t>INSTITUCION CONTRATANTE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b/>
                <w:bCs/>
                <w:color w:val="000000"/>
                <w:sz w:val="16"/>
                <w:szCs w:val="16"/>
                <w:lang w:eastAsia="es-CO"/>
              </w:rPr>
            </w:pPr>
            <w:r w:rsidRPr="00C179BD">
              <w:rPr>
                <w:rFonts w:ascii="Calibri" w:eastAsia="Times New Roman" w:hAnsi="Calibri" w:cs="Calibri"/>
                <w:b/>
                <w:bCs/>
                <w:color w:val="000000"/>
                <w:sz w:val="16"/>
                <w:szCs w:val="16"/>
                <w:lang w:eastAsia="es-CO"/>
              </w:rPr>
              <w:t>OBJETO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b/>
                <w:bCs/>
                <w:color w:val="000000"/>
                <w:sz w:val="16"/>
                <w:szCs w:val="16"/>
                <w:lang w:eastAsia="es-CO"/>
              </w:rPr>
            </w:pPr>
            <w:r w:rsidRPr="00C179BD">
              <w:rPr>
                <w:rFonts w:ascii="Calibri" w:eastAsia="Times New Roman" w:hAnsi="Calibri" w:cs="Calibri"/>
                <w:b/>
                <w:bCs/>
                <w:color w:val="000000"/>
                <w:sz w:val="16"/>
                <w:szCs w:val="16"/>
                <w:lang w:eastAsia="es-CO"/>
              </w:rPr>
              <w:t>VALOR TOTAL</w:t>
            </w:r>
          </w:p>
        </w:tc>
      </w:tr>
      <w:tr w:rsidR="0093245E" w:rsidRPr="00C179BD" w:rsidTr="00E74C8C">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C179BD">
              <w:rPr>
                <w:rFonts w:ascii="Calibri" w:eastAsia="Times New Roman" w:hAnsi="Calibri" w:cs="Calibri"/>
                <w:color w:val="000000"/>
                <w:sz w:val="16"/>
                <w:szCs w:val="16"/>
                <w:lang w:eastAsia="es-CO"/>
              </w:rPr>
              <w:t>PN UPRES META MIC 240 2020</w:t>
            </w:r>
          </w:p>
        </w:tc>
        <w:tc>
          <w:tcPr>
            <w:tcW w:w="2127"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63772D">
              <w:rPr>
                <w:rFonts w:ascii="Calibri" w:eastAsia="Times New Roman" w:hAnsi="Calibri" w:cs="Calibri"/>
                <w:color w:val="000000"/>
                <w:sz w:val="16"/>
                <w:szCs w:val="16"/>
                <w:lang w:eastAsia="es-CO"/>
              </w:rPr>
              <w:t>UNIDAD PRESTADORA DE SALUD META POLICIA NACIONAL</w:t>
            </w:r>
          </w:p>
        </w:tc>
        <w:tc>
          <w:tcPr>
            <w:tcW w:w="3260"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63772D">
              <w:rPr>
                <w:rFonts w:ascii="Calibri" w:eastAsia="Times New Roman" w:hAnsi="Calibri" w:cs="Calibri"/>
                <w:color w:val="000000"/>
                <w:sz w:val="16"/>
                <w:szCs w:val="16"/>
                <w:lang w:eastAsia="es-CO"/>
              </w:rPr>
              <w:t>Prestación del servicio de traslado terrestre en ambulancia básica y medicalizada para usuarios del subsistema de salud de la policía nacional – unidad prestadora de salud meta</w:t>
            </w:r>
          </w:p>
        </w:tc>
        <w:tc>
          <w:tcPr>
            <w:tcW w:w="1559"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color w:val="000000"/>
                <w:sz w:val="16"/>
                <w:szCs w:val="16"/>
                <w:lang w:eastAsia="es-CO"/>
              </w:rPr>
            </w:pPr>
            <w:r w:rsidRPr="00C179BD">
              <w:rPr>
                <w:rFonts w:ascii="Calibri" w:eastAsia="Times New Roman" w:hAnsi="Calibri" w:cs="Calibri"/>
                <w:color w:val="000000"/>
                <w:sz w:val="16"/>
                <w:szCs w:val="16"/>
                <w:lang w:eastAsia="es-CO"/>
              </w:rPr>
              <w:t xml:space="preserve"> $ </w:t>
            </w:r>
            <w:r w:rsidRPr="00D26F4A">
              <w:rPr>
                <w:rFonts w:ascii="Calibri" w:eastAsia="Times New Roman" w:hAnsi="Calibri" w:cs="Calibri"/>
                <w:color w:val="000000"/>
                <w:sz w:val="16"/>
                <w:szCs w:val="16"/>
                <w:lang w:eastAsia="es-CO"/>
              </w:rPr>
              <w:t>31.000.000</w:t>
            </w:r>
          </w:p>
        </w:tc>
      </w:tr>
      <w:tr w:rsidR="0093245E" w:rsidRPr="00C179BD" w:rsidTr="00E74C8C">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63772D">
              <w:rPr>
                <w:rFonts w:ascii="Calibri" w:eastAsia="Times New Roman" w:hAnsi="Calibri" w:cs="Calibri"/>
                <w:color w:val="000000"/>
                <w:sz w:val="16"/>
                <w:szCs w:val="16"/>
                <w:lang w:eastAsia="es-CO"/>
              </w:rPr>
              <w:t>PN UPRES BOGOTÁ MIC 025 2020</w:t>
            </w:r>
          </w:p>
        </w:tc>
        <w:tc>
          <w:tcPr>
            <w:tcW w:w="2127"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63772D">
              <w:rPr>
                <w:rFonts w:ascii="Calibri" w:eastAsia="Times New Roman" w:hAnsi="Calibri" w:cs="Calibri"/>
                <w:color w:val="000000"/>
                <w:sz w:val="16"/>
                <w:szCs w:val="16"/>
                <w:lang w:eastAsia="es-CO"/>
              </w:rPr>
              <w:t>UNIDAD PRESTADORA DE SALUD BOGOTÁ</w:t>
            </w:r>
          </w:p>
        </w:tc>
        <w:tc>
          <w:tcPr>
            <w:tcW w:w="3260"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63772D">
              <w:rPr>
                <w:rFonts w:ascii="Calibri" w:eastAsia="Times New Roman" w:hAnsi="Calibri" w:cs="Calibri"/>
                <w:color w:val="000000"/>
                <w:sz w:val="16"/>
                <w:szCs w:val="16"/>
                <w:lang w:eastAsia="es-CO"/>
              </w:rPr>
              <w:t>Prestación del servicio de traslado terrestre en ambulancia básica y/o medicalizada para usuarios del subsistema de salud de la policía nacional de la unidad prestadora de salud Bogotá</w:t>
            </w:r>
          </w:p>
        </w:tc>
        <w:tc>
          <w:tcPr>
            <w:tcW w:w="1559"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 </w:t>
            </w:r>
            <w:r w:rsidRPr="00D26F4A">
              <w:rPr>
                <w:rFonts w:ascii="Calibri" w:eastAsia="Times New Roman" w:hAnsi="Calibri" w:cs="Calibri"/>
                <w:color w:val="000000"/>
                <w:sz w:val="16"/>
                <w:szCs w:val="16"/>
                <w:lang w:eastAsia="es-CO"/>
              </w:rPr>
              <w:t>47.000.000</w:t>
            </w:r>
          </w:p>
        </w:tc>
      </w:tr>
      <w:tr w:rsidR="0093245E" w:rsidRPr="00C179BD" w:rsidTr="00E74C8C">
        <w:trPr>
          <w:trHeight w:val="25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252114">
              <w:rPr>
                <w:rFonts w:ascii="Calibri" w:eastAsia="Times New Roman" w:hAnsi="Calibri" w:cs="Calibri"/>
                <w:color w:val="000000"/>
                <w:sz w:val="16"/>
                <w:szCs w:val="16"/>
                <w:lang w:eastAsia="es-CO"/>
              </w:rPr>
              <w:t>PN UPRES DENOR CD UM 143 2020</w:t>
            </w:r>
          </w:p>
        </w:tc>
        <w:tc>
          <w:tcPr>
            <w:tcW w:w="2127"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rPr>
                <w:rFonts w:ascii="Calibri" w:eastAsia="Times New Roman" w:hAnsi="Calibri" w:cs="Calibri"/>
                <w:color w:val="000000"/>
                <w:sz w:val="16"/>
                <w:szCs w:val="16"/>
                <w:lang w:eastAsia="es-CO"/>
              </w:rPr>
            </w:pPr>
            <w:r w:rsidRPr="00252114">
              <w:rPr>
                <w:rFonts w:ascii="Calibri" w:eastAsia="Times New Roman" w:hAnsi="Calibri" w:cs="Calibri"/>
                <w:color w:val="000000"/>
                <w:sz w:val="16"/>
                <w:szCs w:val="16"/>
                <w:lang w:eastAsia="es-CO"/>
              </w:rPr>
              <w:t>UPRES DENOR - POLICÍA METROPOLITANA DE CUCUTA</w:t>
            </w:r>
          </w:p>
        </w:tc>
        <w:tc>
          <w:tcPr>
            <w:tcW w:w="3260"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both"/>
              <w:rPr>
                <w:rFonts w:ascii="Calibri" w:eastAsia="Times New Roman" w:hAnsi="Calibri" w:cs="Calibri"/>
                <w:color w:val="000000"/>
                <w:sz w:val="16"/>
                <w:szCs w:val="16"/>
                <w:lang w:eastAsia="es-CO"/>
              </w:rPr>
            </w:pPr>
            <w:r w:rsidRPr="00252114">
              <w:rPr>
                <w:rFonts w:ascii="Calibri" w:eastAsia="Times New Roman" w:hAnsi="Calibri" w:cs="Calibri"/>
                <w:color w:val="000000"/>
                <w:sz w:val="16"/>
                <w:szCs w:val="16"/>
                <w:lang w:eastAsia="es-CO"/>
              </w:rPr>
              <w:t xml:space="preserve">Servicio de transporte asistencial básico y medicalizado terrestre, para usuarios y </w:t>
            </w:r>
            <w:r w:rsidRPr="00252114">
              <w:rPr>
                <w:rFonts w:ascii="Calibri" w:eastAsia="Times New Roman" w:hAnsi="Calibri" w:cs="Calibri"/>
                <w:color w:val="000000"/>
                <w:sz w:val="16"/>
                <w:szCs w:val="16"/>
                <w:lang w:eastAsia="es-CO"/>
              </w:rPr>
              <w:lastRenderedPageBreak/>
              <w:t>beneficiarios confirmados o sospechosos de coronavirus covid-19 del subsistema de salud d</w:t>
            </w:r>
            <w:r>
              <w:rPr>
                <w:rFonts w:ascii="Calibri" w:eastAsia="Times New Roman" w:hAnsi="Calibri" w:cs="Calibri"/>
                <w:color w:val="000000"/>
                <w:sz w:val="16"/>
                <w:szCs w:val="16"/>
                <w:lang w:eastAsia="es-CO"/>
              </w:rPr>
              <w:t>e la policía nacional Norte de S</w:t>
            </w:r>
            <w:r w:rsidRPr="00252114">
              <w:rPr>
                <w:rFonts w:ascii="Calibri" w:eastAsia="Times New Roman" w:hAnsi="Calibri" w:cs="Calibri"/>
                <w:color w:val="000000"/>
                <w:sz w:val="16"/>
                <w:szCs w:val="16"/>
                <w:lang w:eastAsia="es-CO"/>
              </w:rPr>
              <w:t>antander</w:t>
            </w:r>
          </w:p>
        </w:tc>
        <w:tc>
          <w:tcPr>
            <w:tcW w:w="1559" w:type="dxa"/>
            <w:tcBorders>
              <w:top w:val="nil"/>
              <w:left w:val="nil"/>
              <w:bottom w:val="single" w:sz="4" w:space="0" w:color="auto"/>
              <w:right w:val="single" w:sz="4" w:space="0" w:color="auto"/>
            </w:tcBorders>
            <w:shd w:val="clear" w:color="auto" w:fill="auto"/>
            <w:noWrap/>
            <w:vAlign w:val="center"/>
            <w:hideMark/>
          </w:tcPr>
          <w:p w:rsidR="0093245E" w:rsidRPr="00C179BD" w:rsidRDefault="0093245E" w:rsidP="00086D1A">
            <w:pPr>
              <w:spacing w:after="0" w:line="240" w:lineRule="auto"/>
              <w:jc w:val="center"/>
              <w:rPr>
                <w:rFonts w:ascii="Calibri" w:eastAsia="Times New Roman" w:hAnsi="Calibri" w:cs="Calibri"/>
                <w:color w:val="000000"/>
                <w:sz w:val="16"/>
                <w:szCs w:val="16"/>
                <w:lang w:eastAsia="es-CO"/>
              </w:rPr>
            </w:pPr>
            <w:r w:rsidRPr="00C179BD">
              <w:rPr>
                <w:rFonts w:ascii="Calibri" w:eastAsia="Times New Roman" w:hAnsi="Calibri" w:cs="Calibri"/>
                <w:color w:val="000000"/>
                <w:sz w:val="16"/>
                <w:szCs w:val="16"/>
                <w:lang w:eastAsia="es-CO"/>
              </w:rPr>
              <w:lastRenderedPageBreak/>
              <w:t xml:space="preserve"> $ </w:t>
            </w:r>
            <w:r w:rsidRPr="00252114">
              <w:rPr>
                <w:rFonts w:ascii="Calibri" w:eastAsia="Times New Roman" w:hAnsi="Calibri" w:cs="Calibri"/>
                <w:color w:val="000000"/>
                <w:sz w:val="16"/>
                <w:szCs w:val="16"/>
                <w:lang w:eastAsia="es-CO"/>
              </w:rPr>
              <w:t>100.000.000</w:t>
            </w:r>
            <w:r w:rsidRPr="00C179BD">
              <w:rPr>
                <w:rFonts w:ascii="Calibri" w:eastAsia="Times New Roman" w:hAnsi="Calibri" w:cs="Calibri"/>
                <w:color w:val="000000"/>
                <w:sz w:val="16"/>
                <w:szCs w:val="16"/>
                <w:lang w:eastAsia="es-CO"/>
              </w:rPr>
              <w:t xml:space="preserve"> </w:t>
            </w:r>
          </w:p>
        </w:tc>
      </w:tr>
      <w:tr w:rsidR="0093245E" w:rsidRPr="00C179BD" w:rsidTr="00E74C8C">
        <w:trPr>
          <w:trHeight w:val="255"/>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45E" w:rsidRPr="00252114" w:rsidRDefault="0093245E" w:rsidP="00086D1A">
            <w:pPr>
              <w:spacing w:after="0" w:line="240" w:lineRule="auto"/>
              <w:rPr>
                <w:rFonts w:ascii="Calibri" w:eastAsia="Times New Roman" w:hAnsi="Calibri" w:cs="Calibri"/>
                <w:color w:val="000000"/>
                <w:sz w:val="16"/>
                <w:szCs w:val="16"/>
                <w:lang w:eastAsia="es-CO"/>
              </w:rPr>
            </w:pPr>
            <w:r w:rsidRPr="00381E63">
              <w:rPr>
                <w:rFonts w:ascii="Calibri" w:eastAsia="Times New Roman" w:hAnsi="Calibri" w:cs="Calibri"/>
                <w:color w:val="000000"/>
                <w:sz w:val="16"/>
                <w:szCs w:val="16"/>
                <w:lang w:eastAsia="es-CO"/>
              </w:rPr>
              <w:t>PN RASES N° 2 MIC 012 2020</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93245E" w:rsidRPr="00252114" w:rsidRDefault="0093245E" w:rsidP="00086D1A">
            <w:pPr>
              <w:spacing w:after="0" w:line="240" w:lineRule="auto"/>
              <w:rPr>
                <w:rFonts w:ascii="Calibri" w:eastAsia="Times New Roman" w:hAnsi="Calibri" w:cs="Calibri"/>
                <w:color w:val="000000"/>
                <w:sz w:val="16"/>
                <w:szCs w:val="16"/>
                <w:lang w:eastAsia="es-CO"/>
              </w:rPr>
            </w:pPr>
            <w:r w:rsidRPr="00381E63">
              <w:rPr>
                <w:rFonts w:ascii="Calibri" w:eastAsia="Times New Roman" w:hAnsi="Calibri" w:cs="Calibri"/>
                <w:color w:val="000000"/>
                <w:sz w:val="16"/>
                <w:szCs w:val="16"/>
                <w:lang w:eastAsia="es-CO"/>
              </w:rPr>
              <w:t>RASES - HUILA No.2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93245E" w:rsidRPr="00252114" w:rsidRDefault="0093245E" w:rsidP="00086D1A">
            <w:pPr>
              <w:spacing w:after="0" w:line="240" w:lineRule="auto"/>
              <w:jc w:val="both"/>
              <w:rPr>
                <w:rFonts w:ascii="Calibri" w:eastAsia="Times New Roman" w:hAnsi="Calibri" w:cs="Calibri"/>
                <w:color w:val="000000"/>
                <w:sz w:val="16"/>
                <w:szCs w:val="16"/>
                <w:lang w:eastAsia="es-CO"/>
              </w:rPr>
            </w:pPr>
            <w:r w:rsidRPr="00B2436B">
              <w:rPr>
                <w:rFonts w:ascii="Calibri" w:eastAsia="Times New Roman" w:hAnsi="Calibri" w:cs="Calibri"/>
                <w:color w:val="000000"/>
                <w:sz w:val="16"/>
                <w:szCs w:val="16"/>
                <w:lang w:eastAsia="es-CO"/>
              </w:rPr>
              <w:t>Prestación de los servicios de transporte de ambulancia básico y medicalizado para los usuarios y beneficiarios del subsistema de salud de la policía nacional Huila, Caquetá</w:t>
            </w:r>
            <w:r>
              <w:rPr>
                <w:rFonts w:ascii="Calibri" w:eastAsia="Times New Roman" w:hAnsi="Calibri" w:cs="Calibri"/>
                <w:color w:val="000000"/>
                <w:sz w:val="16"/>
                <w:szCs w:val="16"/>
                <w:lang w:eastAsia="es-CO"/>
              </w:rPr>
              <w:t xml:space="preserve"> y P</w:t>
            </w:r>
            <w:r w:rsidRPr="00B2436B">
              <w:rPr>
                <w:rFonts w:ascii="Calibri" w:eastAsia="Times New Roman" w:hAnsi="Calibri" w:cs="Calibri"/>
                <w:color w:val="000000"/>
                <w:sz w:val="16"/>
                <w:szCs w:val="16"/>
                <w:lang w:eastAsia="es-CO"/>
              </w:rPr>
              <w:t>utumayo que pertenecen a la regional de aseguramiento en salud nº 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3245E" w:rsidRPr="00C179BD" w:rsidRDefault="0093245E" w:rsidP="00086D1A">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$ 80.</w:t>
            </w:r>
            <w:r w:rsidRPr="00381E63">
              <w:rPr>
                <w:rFonts w:ascii="Calibri" w:eastAsia="Times New Roman" w:hAnsi="Calibri" w:cs="Calibri"/>
                <w:color w:val="000000"/>
                <w:sz w:val="16"/>
                <w:szCs w:val="16"/>
                <w:lang w:eastAsia="es-CO"/>
              </w:rPr>
              <w:t>000</w:t>
            </w:r>
            <w:r>
              <w:rPr>
                <w:rFonts w:ascii="Calibri" w:eastAsia="Times New Roman" w:hAnsi="Calibri" w:cs="Calibri"/>
                <w:color w:val="000000"/>
                <w:sz w:val="16"/>
                <w:szCs w:val="16"/>
                <w:lang w:eastAsia="es-CO"/>
              </w:rPr>
              <w:t>.</w:t>
            </w:r>
            <w:r w:rsidRPr="00381E63">
              <w:rPr>
                <w:rFonts w:ascii="Calibri" w:eastAsia="Times New Roman" w:hAnsi="Calibri" w:cs="Calibri"/>
                <w:color w:val="000000"/>
                <w:sz w:val="16"/>
                <w:szCs w:val="16"/>
                <w:lang w:eastAsia="es-CO"/>
              </w:rPr>
              <w:t>000</w:t>
            </w:r>
          </w:p>
        </w:tc>
      </w:tr>
    </w:tbl>
    <w:p w:rsidR="0093245E" w:rsidRDefault="0093245E" w:rsidP="0093245E">
      <w:pPr>
        <w:spacing w:after="0" w:line="240" w:lineRule="auto"/>
        <w:jc w:val="both"/>
        <w:rPr>
          <w:rFonts w:cstheme="minorHAnsi"/>
          <w:b/>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Invitaciones e históricos</w:t>
      </w:r>
    </w:p>
    <w:p w:rsidR="0093245E" w:rsidRPr="007E25DB" w:rsidRDefault="0093245E" w:rsidP="0093245E">
      <w:pPr>
        <w:spacing w:after="0" w:line="240" w:lineRule="auto"/>
        <w:jc w:val="both"/>
        <w:rPr>
          <w:rFonts w:cstheme="minorHAnsi"/>
        </w:rPr>
      </w:pPr>
    </w:p>
    <w:p w:rsidR="0093245E" w:rsidRPr="007E25DB" w:rsidRDefault="0093245E" w:rsidP="0093245E">
      <w:pPr>
        <w:spacing w:after="0" w:line="240" w:lineRule="auto"/>
        <w:jc w:val="both"/>
        <w:rPr>
          <w:rFonts w:cstheme="minorHAnsi"/>
        </w:rPr>
      </w:pPr>
      <w:r w:rsidRPr="007E25DB">
        <w:rPr>
          <w:rFonts w:cstheme="minorHAnsi"/>
        </w:rPr>
        <w:t xml:space="preserve">Se han realizado para este tipo de </w:t>
      </w:r>
      <w:r w:rsidR="006B593C">
        <w:rPr>
          <w:rFonts w:cstheme="minorHAnsi"/>
        </w:rPr>
        <w:t>servicios, los siguientes contratos en el Consorcio Fondo de Atención en Salud</w:t>
      </w:r>
      <w:r w:rsidRPr="007E25DB">
        <w:rPr>
          <w:rFonts w:cstheme="minorHAnsi"/>
        </w:rPr>
        <w:t>:</w:t>
      </w:r>
    </w:p>
    <w:p w:rsidR="0093245E" w:rsidRPr="007E25DB" w:rsidRDefault="0093245E" w:rsidP="0093245E">
      <w:pPr>
        <w:spacing w:after="0" w:line="240" w:lineRule="auto"/>
        <w:jc w:val="both"/>
        <w:rPr>
          <w:rFonts w:cstheme="minorHAnsi"/>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C31480">
            <w:pPr>
              <w:jc w:val="both"/>
              <w:rPr>
                <w:rFonts w:cstheme="minorHAnsi"/>
              </w:rPr>
            </w:pPr>
            <w:r w:rsidRPr="007E25DB">
              <w:rPr>
                <w:rFonts w:cstheme="minorHAnsi"/>
              </w:rPr>
              <w:t>13</w:t>
            </w:r>
            <w:r w:rsidR="00C31480">
              <w:rPr>
                <w:rFonts w:cstheme="minorHAnsi"/>
              </w:rPr>
              <w:t>2</w:t>
            </w:r>
            <w:r w:rsidRPr="007E25DB">
              <w:rPr>
                <w:rFonts w:cstheme="minorHAnsi"/>
              </w:rPr>
              <w:t xml:space="preserve"> Establecimientos de Reclusión de Orden Nacional</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Fecha desde – Fecha hasta</w:t>
            </w:r>
          </w:p>
        </w:tc>
        <w:tc>
          <w:tcPr>
            <w:tcW w:w="5812" w:type="dxa"/>
          </w:tcPr>
          <w:p w:rsidR="0093245E" w:rsidRPr="007E25DB" w:rsidRDefault="0093245E" w:rsidP="00086D1A">
            <w:pPr>
              <w:jc w:val="both"/>
              <w:rPr>
                <w:rFonts w:cstheme="minorHAnsi"/>
              </w:rPr>
            </w:pPr>
            <w:r>
              <w:rPr>
                <w:rFonts w:cstheme="minorHAnsi"/>
              </w:rPr>
              <w:t>10/11</w:t>
            </w:r>
            <w:r w:rsidRPr="007E25DB">
              <w:rPr>
                <w:rFonts w:cstheme="minorHAnsi"/>
              </w:rPr>
              <w:t>/</w:t>
            </w:r>
            <w:r>
              <w:rPr>
                <w:rFonts w:cstheme="minorHAnsi"/>
              </w:rPr>
              <w:t xml:space="preserve"> 2016</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$ 888.696.584</w:t>
            </w:r>
          </w:p>
        </w:tc>
      </w:tr>
    </w:tbl>
    <w:p w:rsidR="0093245E" w:rsidRDefault="0093245E" w:rsidP="0093245E">
      <w:pPr>
        <w:pStyle w:val="Prrafodelista"/>
        <w:spacing w:after="0" w:line="240" w:lineRule="auto"/>
        <w:ind w:left="142"/>
        <w:jc w:val="both"/>
        <w:rPr>
          <w:rFonts w:cstheme="minorHAnsi"/>
          <w:b/>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086D1A">
            <w:pPr>
              <w:jc w:val="both"/>
              <w:rPr>
                <w:rFonts w:cstheme="minorHAnsi"/>
              </w:rPr>
            </w:pPr>
            <w:r w:rsidRPr="00FC2CE6">
              <w:rPr>
                <w:rFonts w:cstheme="minorHAnsi"/>
              </w:rPr>
              <w:t xml:space="preserve">Barranquilla, El Banco, Riohacha, Sabanalarga, Santa Marta, Valledupar.(Los demás Municipios y ciudades siempre y cuando se requieran por el Consorcio PPL: </w:t>
            </w:r>
            <w:r>
              <w:rPr>
                <w:rFonts w:cstheme="minorHAnsi"/>
              </w:rPr>
              <w:t>A</w:t>
            </w:r>
            <w:r w:rsidRPr="00FC2CE6">
              <w:rPr>
                <w:rFonts w:cstheme="minorHAnsi"/>
              </w:rPr>
              <w:t>partado)</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Fecha desde – Fecha hasta</w:t>
            </w:r>
          </w:p>
        </w:tc>
        <w:tc>
          <w:tcPr>
            <w:tcW w:w="5812" w:type="dxa"/>
          </w:tcPr>
          <w:p w:rsidR="0093245E" w:rsidRPr="007E25DB" w:rsidRDefault="0093245E" w:rsidP="00086D1A">
            <w:pPr>
              <w:jc w:val="both"/>
              <w:rPr>
                <w:rFonts w:cstheme="minorHAnsi"/>
              </w:rPr>
            </w:pPr>
            <w:r>
              <w:rPr>
                <w:rFonts w:cstheme="minorHAnsi"/>
              </w:rPr>
              <w:t>11/11</w:t>
            </w:r>
            <w:r w:rsidRPr="007E25DB">
              <w:rPr>
                <w:rFonts w:cstheme="minorHAnsi"/>
              </w:rPr>
              <w:t>/</w:t>
            </w:r>
            <w:r>
              <w:rPr>
                <w:rFonts w:cstheme="minorHAnsi"/>
              </w:rPr>
              <w:t xml:space="preserve"> 2016</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$ 190.000.000</w:t>
            </w:r>
          </w:p>
        </w:tc>
      </w:tr>
    </w:tbl>
    <w:p w:rsidR="0093245E" w:rsidRDefault="0093245E" w:rsidP="0093245E">
      <w:pPr>
        <w:pStyle w:val="Prrafodelista"/>
        <w:spacing w:after="0" w:line="240" w:lineRule="auto"/>
        <w:ind w:left="142"/>
        <w:jc w:val="both"/>
        <w:rPr>
          <w:rFonts w:cstheme="minorHAnsi"/>
          <w:b/>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086D1A">
            <w:pPr>
              <w:jc w:val="both"/>
              <w:rPr>
                <w:rFonts w:cstheme="minorHAnsi"/>
              </w:rPr>
            </w:pPr>
            <w:r>
              <w:rPr>
                <w:rFonts w:cstheme="minorHAnsi"/>
              </w:rPr>
              <w:t>Guajira - Riohacha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Fecha desde – Fecha hasta</w:t>
            </w:r>
          </w:p>
        </w:tc>
        <w:tc>
          <w:tcPr>
            <w:tcW w:w="5812" w:type="dxa"/>
          </w:tcPr>
          <w:p w:rsidR="0093245E" w:rsidRPr="007E25DB" w:rsidRDefault="0093245E" w:rsidP="00086D1A">
            <w:pPr>
              <w:jc w:val="both"/>
              <w:rPr>
                <w:rFonts w:cstheme="minorHAnsi"/>
              </w:rPr>
            </w:pPr>
            <w:r>
              <w:rPr>
                <w:rFonts w:cstheme="minorHAnsi"/>
              </w:rPr>
              <w:t>29/07</w:t>
            </w:r>
            <w:r w:rsidRPr="007E25DB">
              <w:rPr>
                <w:rFonts w:cstheme="minorHAnsi"/>
              </w:rPr>
              <w:t>/</w:t>
            </w:r>
            <w:r>
              <w:rPr>
                <w:rFonts w:cstheme="minorHAnsi"/>
              </w:rPr>
              <w:t xml:space="preserve"> 2020</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$ 5.000.000</w:t>
            </w:r>
          </w:p>
        </w:tc>
      </w:tr>
    </w:tbl>
    <w:p w:rsidR="0093245E" w:rsidRDefault="0093245E" w:rsidP="0093245E">
      <w:pPr>
        <w:pStyle w:val="Prrafodelista"/>
        <w:spacing w:after="0" w:line="240" w:lineRule="auto"/>
        <w:ind w:left="142"/>
        <w:jc w:val="both"/>
        <w:rPr>
          <w:rFonts w:cstheme="minorHAnsi"/>
          <w:b/>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086D1A">
            <w:pPr>
              <w:jc w:val="both"/>
              <w:rPr>
                <w:rFonts w:cstheme="minorHAnsi"/>
              </w:rPr>
            </w:pPr>
            <w:r>
              <w:rPr>
                <w:rFonts w:cstheme="minorHAnsi"/>
              </w:rPr>
              <w:t>Ibagué - Tolima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Fecha desde – Fecha hasta</w:t>
            </w:r>
          </w:p>
        </w:tc>
        <w:tc>
          <w:tcPr>
            <w:tcW w:w="5812" w:type="dxa"/>
          </w:tcPr>
          <w:p w:rsidR="0093245E" w:rsidRPr="007E25DB" w:rsidRDefault="0093245E" w:rsidP="00086D1A">
            <w:pPr>
              <w:jc w:val="both"/>
              <w:rPr>
                <w:rFonts w:cstheme="minorHAnsi"/>
              </w:rPr>
            </w:pPr>
            <w:r>
              <w:rPr>
                <w:rFonts w:cstheme="minorHAnsi"/>
              </w:rPr>
              <w:t>03/08</w:t>
            </w:r>
            <w:r w:rsidRPr="007E25DB">
              <w:rPr>
                <w:rFonts w:cstheme="minorHAnsi"/>
              </w:rPr>
              <w:t>/</w:t>
            </w:r>
            <w:r>
              <w:rPr>
                <w:rFonts w:cstheme="minorHAnsi"/>
              </w:rPr>
              <w:t xml:space="preserve"> 2020</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$ 72.496.000</w:t>
            </w:r>
          </w:p>
        </w:tc>
      </w:tr>
    </w:tbl>
    <w:p w:rsidR="0093245E" w:rsidRDefault="0093245E" w:rsidP="0093245E">
      <w:pPr>
        <w:pStyle w:val="Prrafodelista"/>
        <w:spacing w:after="0" w:line="240" w:lineRule="auto"/>
        <w:ind w:left="142"/>
        <w:jc w:val="both"/>
        <w:rPr>
          <w:rFonts w:cstheme="minorHAnsi"/>
          <w:b/>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086D1A">
            <w:pPr>
              <w:jc w:val="both"/>
              <w:rPr>
                <w:rFonts w:cstheme="minorHAnsi"/>
              </w:rPr>
            </w:pPr>
            <w:r>
              <w:rPr>
                <w:rFonts w:cstheme="minorHAnsi"/>
              </w:rPr>
              <w:t>San Andres y Providencia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lastRenderedPageBreak/>
              <w:t>Fecha desde – Fecha hasta</w:t>
            </w:r>
          </w:p>
        </w:tc>
        <w:tc>
          <w:tcPr>
            <w:tcW w:w="5812" w:type="dxa"/>
          </w:tcPr>
          <w:p w:rsidR="0093245E" w:rsidRPr="007E25DB" w:rsidRDefault="0093245E" w:rsidP="00086D1A">
            <w:pPr>
              <w:jc w:val="both"/>
              <w:rPr>
                <w:rFonts w:cstheme="minorHAnsi"/>
              </w:rPr>
            </w:pPr>
            <w:r>
              <w:rPr>
                <w:rFonts w:cstheme="minorHAnsi"/>
              </w:rPr>
              <w:t>18/08</w:t>
            </w:r>
            <w:r w:rsidRPr="007E25DB">
              <w:rPr>
                <w:rFonts w:cstheme="minorHAnsi"/>
              </w:rPr>
              <w:t>/</w:t>
            </w:r>
            <w:r>
              <w:rPr>
                <w:rFonts w:cstheme="minorHAnsi"/>
              </w:rPr>
              <w:t xml:space="preserve"> 2020</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$ 5.000.000</w:t>
            </w:r>
          </w:p>
        </w:tc>
      </w:tr>
    </w:tbl>
    <w:p w:rsidR="0093245E" w:rsidRDefault="0093245E" w:rsidP="0093245E">
      <w:pPr>
        <w:pStyle w:val="Prrafodelista"/>
        <w:spacing w:after="0" w:line="240" w:lineRule="auto"/>
        <w:ind w:left="142"/>
        <w:jc w:val="both"/>
        <w:rPr>
          <w:rFonts w:cstheme="minorHAnsi"/>
          <w:b/>
        </w:rPr>
      </w:pPr>
    </w:p>
    <w:tbl>
      <w:tblPr>
        <w:tblStyle w:val="Tablaconcuadrcula"/>
        <w:tblW w:w="8926" w:type="dxa"/>
        <w:jc w:val="center"/>
        <w:tblLook w:val="04A0" w:firstRow="1" w:lastRow="0" w:firstColumn="1" w:lastColumn="0" w:noHBand="0" w:noVBand="1"/>
      </w:tblPr>
      <w:tblGrid>
        <w:gridCol w:w="3114"/>
        <w:gridCol w:w="5812"/>
      </w:tblGrid>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Producto o servicio</w:t>
            </w:r>
          </w:p>
        </w:tc>
        <w:tc>
          <w:tcPr>
            <w:tcW w:w="5812" w:type="dxa"/>
          </w:tcPr>
          <w:p w:rsidR="0093245E" w:rsidRPr="007E25DB" w:rsidRDefault="0093245E" w:rsidP="00086D1A">
            <w:pPr>
              <w:jc w:val="both"/>
              <w:rPr>
                <w:rFonts w:cstheme="minorHAnsi"/>
              </w:rPr>
            </w:pPr>
            <w:r w:rsidRPr="00911F18">
              <w:rPr>
                <w:rFonts w:cstheme="minorHAnsi"/>
              </w:rPr>
              <w:t>Servicio de transporte de ambulancias</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Modalidad de selección</w:t>
            </w:r>
          </w:p>
        </w:tc>
        <w:tc>
          <w:tcPr>
            <w:tcW w:w="5812" w:type="dxa"/>
          </w:tcPr>
          <w:p w:rsidR="0093245E" w:rsidRPr="007E25DB" w:rsidRDefault="0093245E" w:rsidP="00086D1A">
            <w:pPr>
              <w:jc w:val="both"/>
              <w:rPr>
                <w:rFonts w:cstheme="minorHAnsi"/>
              </w:rPr>
            </w:pPr>
            <w:r w:rsidRPr="007E25DB">
              <w:rPr>
                <w:rFonts w:cstheme="minorHAnsi"/>
              </w:rPr>
              <w:t>Contratación Directa</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Lugar de Ejecución</w:t>
            </w:r>
          </w:p>
        </w:tc>
        <w:tc>
          <w:tcPr>
            <w:tcW w:w="5812" w:type="dxa"/>
          </w:tcPr>
          <w:p w:rsidR="0093245E" w:rsidRPr="007E25DB" w:rsidRDefault="0093245E" w:rsidP="00086D1A">
            <w:pPr>
              <w:jc w:val="both"/>
              <w:rPr>
                <w:rFonts w:cstheme="minorHAnsi"/>
              </w:rPr>
            </w:pPr>
            <w:r>
              <w:rPr>
                <w:rFonts w:cstheme="minorHAnsi"/>
              </w:rPr>
              <w:t>Florencia - Caquetá</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Fecha desde – Fecha hasta</w:t>
            </w:r>
          </w:p>
        </w:tc>
        <w:tc>
          <w:tcPr>
            <w:tcW w:w="5812" w:type="dxa"/>
          </w:tcPr>
          <w:p w:rsidR="0093245E" w:rsidRPr="007E25DB" w:rsidRDefault="0093245E" w:rsidP="00086D1A">
            <w:pPr>
              <w:jc w:val="both"/>
              <w:rPr>
                <w:rFonts w:cstheme="minorHAnsi"/>
              </w:rPr>
            </w:pPr>
            <w:r>
              <w:rPr>
                <w:rFonts w:cstheme="minorHAnsi"/>
              </w:rPr>
              <w:t>28/09</w:t>
            </w:r>
            <w:r w:rsidRPr="007E25DB">
              <w:rPr>
                <w:rFonts w:cstheme="minorHAnsi"/>
              </w:rPr>
              <w:t>/</w:t>
            </w:r>
            <w:r>
              <w:rPr>
                <w:rFonts w:cstheme="minorHAnsi"/>
              </w:rPr>
              <w:t xml:space="preserve"> 2020</w:t>
            </w:r>
            <w:r w:rsidRPr="007E25DB">
              <w:rPr>
                <w:rFonts w:cstheme="minorHAnsi"/>
              </w:rPr>
              <w:t xml:space="preserve"> </w:t>
            </w:r>
            <w:r>
              <w:rPr>
                <w:rFonts w:cstheme="minorHAnsi"/>
              </w:rPr>
              <w:t>–</w:t>
            </w:r>
            <w:r w:rsidRPr="007E25DB">
              <w:rPr>
                <w:rFonts w:cstheme="minorHAnsi"/>
              </w:rPr>
              <w:t xml:space="preserve"> </w:t>
            </w:r>
            <w:r>
              <w:rPr>
                <w:rFonts w:cstheme="minorHAnsi"/>
              </w:rPr>
              <w:t>31/03/2021</w:t>
            </w:r>
          </w:p>
        </w:tc>
      </w:tr>
      <w:tr w:rsidR="0093245E" w:rsidRPr="007E25DB" w:rsidTr="00086D1A">
        <w:trPr>
          <w:jc w:val="center"/>
        </w:trPr>
        <w:tc>
          <w:tcPr>
            <w:tcW w:w="3114" w:type="dxa"/>
          </w:tcPr>
          <w:p w:rsidR="0093245E" w:rsidRPr="007E25DB" w:rsidRDefault="0093245E" w:rsidP="00086D1A">
            <w:pPr>
              <w:jc w:val="both"/>
              <w:rPr>
                <w:rFonts w:cstheme="minorHAnsi"/>
                <w:b/>
              </w:rPr>
            </w:pPr>
            <w:r w:rsidRPr="007E25DB">
              <w:rPr>
                <w:rFonts w:cstheme="minorHAnsi"/>
                <w:b/>
              </w:rPr>
              <w:t>Cuantía</w:t>
            </w:r>
          </w:p>
        </w:tc>
        <w:tc>
          <w:tcPr>
            <w:tcW w:w="5812" w:type="dxa"/>
          </w:tcPr>
          <w:p w:rsidR="0093245E" w:rsidRPr="007E25DB" w:rsidRDefault="0093245E" w:rsidP="00086D1A">
            <w:pPr>
              <w:jc w:val="both"/>
              <w:rPr>
                <w:rFonts w:cstheme="minorHAnsi"/>
              </w:rPr>
            </w:pPr>
            <w:r>
              <w:rPr>
                <w:rFonts w:cstheme="minorHAnsi"/>
              </w:rPr>
              <w:t>$ 5.000.000</w:t>
            </w:r>
          </w:p>
        </w:tc>
      </w:tr>
    </w:tbl>
    <w:p w:rsidR="0093245E" w:rsidRDefault="0093245E" w:rsidP="0093245E">
      <w:pPr>
        <w:pStyle w:val="Prrafodelista"/>
        <w:spacing w:after="0" w:line="240" w:lineRule="auto"/>
        <w:ind w:left="142"/>
        <w:jc w:val="both"/>
        <w:rPr>
          <w:rFonts w:cstheme="minorHAnsi"/>
          <w:b/>
        </w:rPr>
      </w:pPr>
    </w:p>
    <w:p w:rsidR="0093245E" w:rsidRPr="007E25DB" w:rsidRDefault="0093245E" w:rsidP="0093245E">
      <w:pPr>
        <w:pStyle w:val="Prrafodelista"/>
        <w:numPr>
          <w:ilvl w:val="1"/>
          <w:numId w:val="1"/>
        </w:numPr>
        <w:spacing w:after="0" w:line="240" w:lineRule="auto"/>
        <w:ind w:left="142" w:firstLine="0"/>
        <w:jc w:val="both"/>
        <w:rPr>
          <w:rFonts w:cstheme="minorHAnsi"/>
          <w:b/>
        </w:rPr>
      </w:pPr>
      <w:r w:rsidRPr="007E25DB">
        <w:rPr>
          <w:rFonts w:cstheme="minorHAnsi"/>
          <w:b/>
        </w:rPr>
        <w:t>ESTUDIO DE PRECIOS DE MERCADO</w:t>
      </w:r>
    </w:p>
    <w:p w:rsidR="0093245E" w:rsidRPr="007E25DB" w:rsidRDefault="0093245E" w:rsidP="0093245E">
      <w:pPr>
        <w:spacing w:after="0" w:line="240" w:lineRule="auto"/>
        <w:jc w:val="both"/>
        <w:rPr>
          <w:rFonts w:cstheme="minorHAnsi"/>
        </w:rPr>
      </w:pPr>
    </w:p>
    <w:p w:rsidR="0093245E" w:rsidRDefault="0093245E" w:rsidP="0093245E">
      <w:pPr>
        <w:pStyle w:val="Prrafodelista"/>
        <w:numPr>
          <w:ilvl w:val="0"/>
          <w:numId w:val="5"/>
        </w:numPr>
        <w:spacing w:after="0" w:line="240" w:lineRule="auto"/>
        <w:jc w:val="both"/>
        <w:rPr>
          <w:rFonts w:cstheme="minorHAnsi"/>
          <w:b/>
        </w:rPr>
      </w:pPr>
      <w:r>
        <w:rPr>
          <w:rFonts w:cstheme="minorHAnsi"/>
          <w:b/>
        </w:rPr>
        <w:t>Condiciones Técnicas</w:t>
      </w:r>
    </w:p>
    <w:p w:rsidR="0093245E" w:rsidRDefault="0093245E" w:rsidP="0093245E">
      <w:pPr>
        <w:spacing w:after="0" w:line="240" w:lineRule="auto"/>
        <w:jc w:val="both"/>
        <w:rPr>
          <w:rFonts w:cstheme="minorHAnsi"/>
          <w:b/>
        </w:rPr>
      </w:pPr>
    </w:p>
    <w:p w:rsidR="0093245E" w:rsidRDefault="0093245E" w:rsidP="0093245E">
      <w:pPr>
        <w:spacing w:after="0" w:line="240" w:lineRule="auto"/>
        <w:jc w:val="both"/>
      </w:pPr>
      <w:r>
        <w:t>Las condiciones técnicas del presente proceso permiten crear oportunidades de mercado, teniendo en cuenta que para asegurar la prestación del servicio de traslado de pacientes en ambulancia ter</w:t>
      </w:r>
      <w:r w:rsidR="00E40552">
        <w:t>restre</w:t>
      </w:r>
      <w:r>
        <w:t xml:space="preserve"> básica y medicalizada a la población privada de la libertad a cargo del Instituto Nacional Penitenciario y Carcelario INPEC, se hace necesario contratar un prestador para tal fin, el cual deberá cumplir con las condiciones técnico científicas específicas según lo descrito en la normatividad vigente Resolución 3100 / 2019 del Ministerio de Salud y Protección Social descrita para los siguientes estándares: </w:t>
      </w:r>
    </w:p>
    <w:p w:rsidR="0093245E" w:rsidRDefault="0093245E" w:rsidP="0093245E">
      <w:pPr>
        <w:spacing w:after="0" w:line="240" w:lineRule="auto"/>
        <w:jc w:val="both"/>
      </w:pPr>
    </w:p>
    <w:p w:rsidR="0093245E" w:rsidRDefault="0093245E" w:rsidP="0093245E">
      <w:pPr>
        <w:spacing w:after="0" w:line="240" w:lineRule="auto"/>
        <w:jc w:val="both"/>
      </w:pPr>
      <w:r>
        <w:t xml:space="preserve">1. Talento humano. </w:t>
      </w:r>
    </w:p>
    <w:p w:rsidR="0093245E" w:rsidRDefault="0093245E" w:rsidP="0093245E">
      <w:pPr>
        <w:spacing w:after="0" w:line="240" w:lineRule="auto"/>
        <w:jc w:val="both"/>
      </w:pPr>
      <w:r>
        <w:t xml:space="preserve">2. Infraestructura. </w:t>
      </w:r>
    </w:p>
    <w:p w:rsidR="0093245E" w:rsidRDefault="0093245E" w:rsidP="0093245E">
      <w:pPr>
        <w:spacing w:after="0" w:line="240" w:lineRule="auto"/>
        <w:jc w:val="both"/>
      </w:pPr>
      <w:r>
        <w:t xml:space="preserve">3. Dotación. </w:t>
      </w:r>
    </w:p>
    <w:p w:rsidR="0093245E" w:rsidRDefault="0093245E" w:rsidP="0093245E">
      <w:pPr>
        <w:spacing w:after="0" w:line="240" w:lineRule="auto"/>
        <w:jc w:val="both"/>
      </w:pPr>
      <w:r>
        <w:t xml:space="preserve">4. Interdependencia. </w:t>
      </w:r>
    </w:p>
    <w:p w:rsidR="0093245E" w:rsidRDefault="0093245E" w:rsidP="0093245E">
      <w:pPr>
        <w:spacing w:after="0" w:line="240" w:lineRule="auto"/>
        <w:jc w:val="both"/>
      </w:pPr>
      <w:r>
        <w:t xml:space="preserve">5. Medicamentos dispositivos médicos e insumos. </w:t>
      </w:r>
    </w:p>
    <w:p w:rsidR="0093245E" w:rsidRDefault="0093245E" w:rsidP="0093245E">
      <w:pPr>
        <w:spacing w:after="0" w:line="240" w:lineRule="auto"/>
        <w:jc w:val="both"/>
      </w:pPr>
      <w:r>
        <w:t xml:space="preserve">6. Procesos prioritarios. </w:t>
      </w:r>
    </w:p>
    <w:p w:rsidR="0093245E" w:rsidRDefault="0093245E" w:rsidP="0093245E">
      <w:pPr>
        <w:spacing w:after="0" w:line="240" w:lineRule="auto"/>
        <w:jc w:val="both"/>
      </w:pPr>
      <w:r>
        <w:t xml:space="preserve">7. Historia clínica y registros. </w:t>
      </w:r>
    </w:p>
    <w:p w:rsidR="0093245E" w:rsidRDefault="0093245E" w:rsidP="0093245E">
      <w:pPr>
        <w:spacing w:after="0" w:line="240" w:lineRule="auto"/>
        <w:jc w:val="both"/>
      </w:pPr>
    </w:p>
    <w:p w:rsidR="0093245E" w:rsidRDefault="0093245E" w:rsidP="0093245E">
      <w:pPr>
        <w:spacing w:after="0" w:line="240" w:lineRule="auto"/>
        <w:jc w:val="both"/>
      </w:pPr>
      <w:r>
        <w:t>Así mismo, deberá garantizar el cumplimiento de los atributos de calidad dentro de los cuales se encuentra a accesibilidad, Oportunidad, pertinencia, continuidad, enmarcados en la seguridad del paciente, con el fin, de minimizar riesgos y con ello generar satisfacción al usuario cumpliendo con las expectativas generadas por el usuario y su familia ante la prestación del servicio.</w:t>
      </w:r>
    </w:p>
    <w:p w:rsidR="0093245E" w:rsidRPr="0063772D" w:rsidRDefault="0093245E" w:rsidP="0093245E">
      <w:pPr>
        <w:spacing w:after="0" w:line="240" w:lineRule="auto"/>
        <w:jc w:val="both"/>
        <w:rPr>
          <w:rFonts w:cstheme="minorHAnsi"/>
          <w:b/>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Información</w:t>
      </w:r>
    </w:p>
    <w:p w:rsidR="0093245E" w:rsidRPr="007E25DB" w:rsidRDefault="0093245E" w:rsidP="0093245E">
      <w:pPr>
        <w:pStyle w:val="BodyText28"/>
        <w:widowControl/>
        <w:overflowPunct/>
        <w:autoSpaceDE/>
        <w:autoSpaceDN/>
        <w:adjustRightInd/>
        <w:ind w:left="284"/>
        <w:textAlignment w:val="auto"/>
        <w:rPr>
          <w:rFonts w:asciiTheme="minorHAnsi" w:hAnsiTheme="minorHAnsi" w:cstheme="minorHAnsi"/>
          <w:b/>
          <w:szCs w:val="22"/>
          <w:highlight w:val="yellow"/>
        </w:rPr>
      </w:pPr>
    </w:p>
    <w:p w:rsidR="0093245E" w:rsidRPr="007E25DB" w:rsidRDefault="0093245E" w:rsidP="0093245E">
      <w:pPr>
        <w:pStyle w:val="BodyText28"/>
        <w:rPr>
          <w:rFonts w:asciiTheme="minorHAnsi" w:hAnsiTheme="minorHAnsi" w:cstheme="minorHAnsi"/>
          <w:szCs w:val="22"/>
        </w:rPr>
      </w:pPr>
      <w:r>
        <w:rPr>
          <w:rFonts w:asciiTheme="minorHAnsi" w:hAnsiTheme="minorHAnsi" w:cstheme="minorHAnsi"/>
          <w:szCs w:val="22"/>
        </w:rPr>
        <w:t xml:space="preserve">Se realiza estudio de precios de mercado en Agosto de 2020, solicitando a través de correo electrónico las cotizaciones, adicionalmente en el mes de Mayo de 2020 se realiza una invitación para contratación directa que sirve como base para el promedio de las tarifas, el cual </w:t>
      </w:r>
      <w:r w:rsidRPr="007E25DB">
        <w:rPr>
          <w:rFonts w:asciiTheme="minorHAnsi" w:hAnsiTheme="minorHAnsi" w:cstheme="minorHAnsi"/>
          <w:szCs w:val="22"/>
        </w:rPr>
        <w:t xml:space="preserve">se publicó en la página web de Fiduprevisora S.A como vocero y administrador del Fondo de Atención en Salud para la PPL https://www.fiduprevisora.com.co/consorcio-fondo-de-atencion-en-salud-ppl-2017/ </w:t>
      </w:r>
    </w:p>
    <w:p w:rsidR="0093245E" w:rsidRPr="007E25DB" w:rsidRDefault="0093245E" w:rsidP="0093245E">
      <w:pPr>
        <w:pStyle w:val="BodyText28"/>
        <w:rPr>
          <w:rFonts w:asciiTheme="minorHAnsi" w:hAnsiTheme="minorHAnsi" w:cstheme="minorHAnsi"/>
          <w:szCs w:val="22"/>
        </w:rPr>
      </w:pPr>
    </w:p>
    <w:p w:rsidR="0093245E" w:rsidRPr="007E25DB" w:rsidRDefault="0093245E" w:rsidP="0093245E">
      <w:pPr>
        <w:pStyle w:val="BodyText28"/>
        <w:rPr>
          <w:rFonts w:asciiTheme="minorHAnsi" w:hAnsiTheme="minorHAnsi" w:cstheme="minorHAnsi"/>
          <w:szCs w:val="22"/>
        </w:rPr>
      </w:pPr>
      <w:r w:rsidRPr="007E25DB">
        <w:rPr>
          <w:rFonts w:asciiTheme="minorHAnsi" w:hAnsiTheme="minorHAnsi" w:cstheme="minorHAnsi"/>
          <w:szCs w:val="22"/>
        </w:rPr>
        <w:t xml:space="preserve">Los invitados a cotizar son empresas que cuenten con la capacidad técnica, administrativa, </w:t>
      </w:r>
      <w:r w:rsidRPr="007E25DB">
        <w:rPr>
          <w:rFonts w:asciiTheme="minorHAnsi" w:hAnsiTheme="minorHAnsi" w:cstheme="minorHAnsi"/>
          <w:szCs w:val="22"/>
        </w:rPr>
        <w:lastRenderedPageBreak/>
        <w:t>financiera, logística y legal para prestar los  servicios de acuerdo a las condiciones generales descritas en la invitación.</w:t>
      </w:r>
    </w:p>
    <w:p w:rsidR="0093245E" w:rsidRPr="007E25DB" w:rsidRDefault="0093245E" w:rsidP="0093245E">
      <w:pPr>
        <w:pStyle w:val="BodyText28"/>
        <w:rPr>
          <w:rFonts w:asciiTheme="minorHAnsi" w:hAnsiTheme="minorHAnsi" w:cstheme="minorHAnsi"/>
          <w:szCs w:val="22"/>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Cotizaciones</w:t>
      </w:r>
    </w:p>
    <w:p w:rsidR="0093245E" w:rsidRPr="007E25DB" w:rsidRDefault="0093245E" w:rsidP="0093245E">
      <w:pPr>
        <w:pStyle w:val="BodyText28"/>
        <w:widowControl/>
        <w:overflowPunct/>
        <w:autoSpaceDE/>
        <w:autoSpaceDN/>
        <w:adjustRightInd/>
        <w:textAlignment w:val="auto"/>
        <w:rPr>
          <w:rFonts w:asciiTheme="minorHAnsi" w:hAnsiTheme="minorHAnsi" w:cstheme="minorHAnsi"/>
          <w:b/>
          <w:szCs w:val="22"/>
          <w:highlight w:val="yellow"/>
        </w:rPr>
      </w:pP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Para el proceso de invitación para contratación directa se recibieron en total 10 cotizaciones, así:</w:t>
      </w: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1"/>
        <w:gridCol w:w="701"/>
        <w:gridCol w:w="1306"/>
      </w:tblGrid>
      <w:tr w:rsidR="0093245E" w:rsidRPr="005D14B4" w:rsidTr="00086D1A">
        <w:trPr>
          <w:trHeight w:val="172"/>
          <w:tblHeader/>
          <w:jc w:val="center"/>
        </w:trPr>
        <w:tc>
          <w:tcPr>
            <w:tcW w:w="0" w:type="auto"/>
            <w:vMerge w:val="restart"/>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b/>
                <w:bCs/>
                <w:color w:val="000000"/>
                <w:sz w:val="18"/>
                <w:szCs w:val="18"/>
                <w:lang w:eastAsia="es-CO"/>
              </w:rPr>
            </w:pPr>
            <w:r w:rsidRPr="005D14B4">
              <w:rPr>
                <w:rFonts w:ascii="Calibri" w:eastAsia="Times New Roman" w:hAnsi="Calibri" w:cs="Calibri"/>
                <w:b/>
                <w:bCs/>
                <w:color w:val="000000"/>
                <w:sz w:val="18"/>
                <w:szCs w:val="18"/>
                <w:lang w:eastAsia="es-CO"/>
              </w:rPr>
              <w:t>PROVEEDORES OFERENTES</w:t>
            </w:r>
          </w:p>
        </w:tc>
        <w:tc>
          <w:tcPr>
            <w:tcW w:w="0" w:type="auto"/>
            <w:gridSpan w:val="2"/>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b/>
                <w:bCs/>
                <w:color w:val="000000"/>
                <w:sz w:val="18"/>
                <w:szCs w:val="18"/>
                <w:lang w:eastAsia="es-CO"/>
              </w:rPr>
            </w:pPr>
            <w:r w:rsidRPr="005D14B4">
              <w:rPr>
                <w:rFonts w:ascii="Calibri" w:eastAsia="Times New Roman" w:hAnsi="Calibri" w:cs="Calibri"/>
                <w:b/>
                <w:bCs/>
                <w:color w:val="000000"/>
                <w:sz w:val="18"/>
                <w:szCs w:val="18"/>
                <w:lang w:eastAsia="es-CO"/>
              </w:rPr>
              <w:t>OFERTA</w:t>
            </w:r>
          </w:p>
        </w:tc>
      </w:tr>
      <w:tr w:rsidR="0093245E" w:rsidRPr="005D14B4" w:rsidTr="00086D1A">
        <w:trPr>
          <w:trHeight w:val="219"/>
          <w:tblHeader/>
          <w:jc w:val="center"/>
        </w:trPr>
        <w:tc>
          <w:tcPr>
            <w:tcW w:w="0" w:type="auto"/>
            <w:vMerge/>
            <w:vAlign w:val="center"/>
            <w:hideMark/>
          </w:tcPr>
          <w:p w:rsidR="0093245E" w:rsidRPr="005D14B4" w:rsidRDefault="0093245E" w:rsidP="00086D1A">
            <w:pPr>
              <w:spacing w:after="0" w:line="240" w:lineRule="auto"/>
              <w:rPr>
                <w:rFonts w:ascii="Calibri" w:eastAsia="Times New Roman" w:hAnsi="Calibri" w:cs="Calibri"/>
                <w:b/>
                <w:bCs/>
                <w:color w:val="000000"/>
                <w:sz w:val="18"/>
                <w:szCs w:val="18"/>
                <w:lang w:eastAsia="es-CO"/>
              </w:rPr>
            </w:pP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b/>
                <w:bCs/>
                <w:color w:val="000000"/>
                <w:sz w:val="18"/>
                <w:szCs w:val="18"/>
                <w:lang w:eastAsia="es-CO"/>
              </w:rPr>
            </w:pPr>
            <w:r w:rsidRPr="005D14B4">
              <w:rPr>
                <w:rFonts w:ascii="Calibri" w:eastAsia="Times New Roman" w:hAnsi="Calibri" w:cs="Calibri"/>
                <w:b/>
                <w:bCs/>
                <w:color w:val="000000"/>
                <w:sz w:val="18"/>
                <w:szCs w:val="18"/>
                <w:lang w:eastAsia="es-CO"/>
              </w:rPr>
              <w:t>BÁSICO</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b/>
                <w:bCs/>
                <w:color w:val="000000"/>
                <w:sz w:val="18"/>
                <w:szCs w:val="18"/>
                <w:lang w:eastAsia="es-CO"/>
              </w:rPr>
            </w:pPr>
            <w:r w:rsidRPr="005D14B4">
              <w:rPr>
                <w:rFonts w:ascii="Calibri" w:eastAsia="Times New Roman" w:hAnsi="Calibri" w:cs="Calibri"/>
                <w:b/>
                <w:bCs/>
                <w:color w:val="000000"/>
                <w:sz w:val="18"/>
                <w:szCs w:val="18"/>
                <w:lang w:eastAsia="es-CO"/>
              </w:rPr>
              <w:t>MEDICALIZADO</w:t>
            </w:r>
          </w:p>
        </w:tc>
      </w:tr>
      <w:tr w:rsidR="0093245E" w:rsidRPr="005D14B4" w:rsidTr="00086D1A">
        <w:trPr>
          <w:trHeight w:val="136"/>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AMEDI</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140"/>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AMI</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228"/>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CLÍNICA INTEGRAL LAURA DANIELA</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90"/>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CRUZ ROJA</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 </w:t>
            </w:r>
          </w:p>
        </w:tc>
      </w:tr>
      <w:tr w:rsidR="0093245E" w:rsidRPr="005D14B4" w:rsidTr="00086D1A">
        <w:trPr>
          <w:trHeight w:val="101"/>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PRIUS</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64"/>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SIERRA NEVADA</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115"/>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SOA</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174"/>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TUMMI</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220"/>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OPENSALUD</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r w:rsidR="0093245E" w:rsidRPr="005D14B4" w:rsidTr="00086D1A">
        <w:trPr>
          <w:trHeight w:val="139"/>
          <w:jc w:val="center"/>
        </w:trPr>
        <w:tc>
          <w:tcPr>
            <w:tcW w:w="0" w:type="auto"/>
            <w:shd w:val="clear" w:color="auto" w:fill="auto"/>
            <w:noWrap/>
            <w:vAlign w:val="center"/>
            <w:hideMark/>
          </w:tcPr>
          <w:p w:rsidR="0093245E" w:rsidRPr="005D14B4" w:rsidRDefault="0093245E" w:rsidP="00086D1A">
            <w:pPr>
              <w:spacing w:after="0" w:line="240" w:lineRule="auto"/>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IPS AMBULANCIAS RC</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c>
          <w:tcPr>
            <w:tcW w:w="0" w:type="auto"/>
            <w:shd w:val="clear" w:color="auto" w:fill="auto"/>
            <w:noWrap/>
            <w:vAlign w:val="center"/>
            <w:hideMark/>
          </w:tcPr>
          <w:p w:rsidR="0093245E" w:rsidRPr="005D14B4" w:rsidRDefault="0093245E" w:rsidP="00086D1A">
            <w:pPr>
              <w:spacing w:after="0" w:line="240" w:lineRule="auto"/>
              <w:jc w:val="center"/>
              <w:rPr>
                <w:rFonts w:ascii="Calibri" w:eastAsia="Times New Roman" w:hAnsi="Calibri" w:cs="Calibri"/>
                <w:color w:val="000000"/>
                <w:sz w:val="18"/>
                <w:szCs w:val="18"/>
                <w:lang w:eastAsia="es-CO"/>
              </w:rPr>
            </w:pPr>
            <w:r w:rsidRPr="005D14B4">
              <w:rPr>
                <w:rFonts w:ascii="Calibri" w:eastAsia="Times New Roman" w:hAnsi="Calibri" w:cs="Calibri"/>
                <w:color w:val="000000"/>
                <w:sz w:val="18"/>
                <w:szCs w:val="18"/>
                <w:lang w:eastAsia="es-CO"/>
              </w:rPr>
              <w:t>X</w:t>
            </w:r>
          </w:p>
        </w:tc>
      </w:tr>
    </w:tbl>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 xml:space="preserve">Para el caso del estudio de precios de mercado se recibieron 12 cotizaciones para los departamentos del Eje Cafetero: </w:t>
      </w: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EMERDOM</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HOSPITAL VITERBO CALDAS</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INVERSIONES ANFEDURO</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SAN MIGUEL ARCANGEL</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SERVIAMBULANCIAS DEL PACIFICO</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SOPORTE VITAL CALI</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ANGELES AL LLAMADO</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BOMBEROS CARTAGO</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CRUZ ROJA RISARALDA</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GRUPO RGA</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SISMO</w:t>
      </w:r>
    </w:p>
    <w:p w:rsidR="0093245E" w:rsidRDefault="0093245E" w:rsidP="0093245E">
      <w:pPr>
        <w:pStyle w:val="BodyText28"/>
        <w:widowControl/>
        <w:numPr>
          <w:ilvl w:val="0"/>
          <w:numId w:val="52"/>
        </w:numPr>
        <w:overflowPunct/>
        <w:autoSpaceDE/>
        <w:autoSpaceDN/>
        <w:adjustRightInd/>
        <w:textAlignment w:val="auto"/>
        <w:rPr>
          <w:rFonts w:asciiTheme="minorHAnsi" w:hAnsiTheme="minorHAnsi" w:cstheme="minorHAnsi"/>
          <w:szCs w:val="22"/>
        </w:rPr>
      </w:pPr>
      <w:r w:rsidRPr="000F0BA8">
        <w:rPr>
          <w:rFonts w:asciiTheme="minorHAnsi" w:hAnsiTheme="minorHAnsi" w:cstheme="minorHAnsi"/>
          <w:szCs w:val="22"/>
        </w:rPr>
        <w:t>TRASMEDICAL VITAL DEL PACIFICO</w:t>
      </w:r>
      <w:r w:rsidRPr="000F0BA8">
        <w:rPr>
          <w:rFonts w:asciiTheme="minorHAnsi" w:hAnsiTheme="minorHAnsi" w:cstheme="minorHAnsi"/>
          <w:szCs w:val="22"/>
        </w:rPr>
        <w:tab/>
      </w: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p w:rsidR="0093245E" w:rsidRDefault="0093245E" w:rsidP="0093245E">
      <w:pPr>
        <w:pStyle w:val="BodyText28"/>
        <w:widowControl/>
        <w:numPr>
          <w:ilvl w:val="0"/>
          <w:numId w:val="43"/>
        </w:numPr>
        <w:overflowPunct/>
        <w:autoSpaceDE/>
        <w:autoSpaceDN/>
        <w:adjustRightInd/>
        <w:ind w:left="284" w:hanging="284"/>
        <w:textAlignment w:val="auto"/>
        <w:rPr>
          <w:rFonts w:asciiTheme="minorHAnsi" w:hAnsiTheme="minorHAnsi" w:cstheme="minorHAnsi"/>
          <w:szCs w:val="22"/>
        </w:rPr>
      </w:pPr>
      <w:r w:rsidRPr="001C7C90">
        <w:rPr>
          <w:rFonts w:asciiTheme="minorHAnsi" w:hAnsiTheme="minorHAnsi" w:cstheme="minorHAnsi"/>
          <w:szCs w:val="22"/>
        </w:rPr>
        <w:t xml:space="preserve">Se verificó que los proveedores están cotizando los mismos requisitos técnicos. </w:t>
      </w:r>
    </w:p>
    <w:p w:rsidR="0093245E" w:rsidRDefault="0093245E" w:rsidP="0093245E">
      <w:pPr>
        <w:pStyle w:val="BodyText28"/>
        <w:widowControl/>
        <w:numPr>
          <w:ilvl w:val="0"/>
          <w:numId w:val="43"/>
        </w:numPr>
        <w:overflowPunct/>
        <w:autoSpaceDE/>
        <w:autoSpaceDN/>
        <w:adjustRightInd/>
        <w:ind w:left="284" w:hanging="284"/>
        <w:textAlignment w:val="auto"/>
        <w:rPr>
          <w:rFonts w:asciiTheme="minorHAnsi" w:hAnsiTheme="minorHAnsi" w:cstheme="minorHAnsi"/>
          <w:szCs w:val="22"/>
        </w:rPr>
      </w:pPr>
      <w:r>
        <w:rPr>
          <w:rFonts w:asciiTheme="minorHAnsi" w:hAnsiTheme="minorHAnsi" w:cstheme="minorHAnsi"/>
          <w:szCs w:val="22"/>
        </w:rPr>
        <w:t>Las</w:t>
      </w:r>
      <w:r w:rsidRPr="001C7C90">
        <w:rPr>
          <w:rFonts w:asciiTheme="minorHAnsi" w:hAnsiTheme="minorHAnsi" w:cstheme="minorHAnsi"/>
          <w:szCs w:val="22"/>
        </w:rPr>
        <w:t xml:space="preserve"> cotizaciones son de </w:t>
      </w:r>
      <w:r w:rsidR="00D85402">
        <w:rPr>
          <w:rFonts w:asciiTheme="minorHAnsi" w:hAnsiTheme="minorHAnsi" w:cstheme="minorHAnsi"/>
          <w:szCs w:val="22"/>
        </w:rPr>
        <w:t>vigencia</w:t>
      </w:r>
      <w:r w:rsidRPr="001C7C90">
        <w:rPr>
          <w:rFonts w:asciiTheme="minorHAnsi" w:hAnsiTheme="minorHAnsi" w:cstheme="minorHAnsi"/>
          <w:szCs w:val="22"/>
        </w:rPr>
        <w:t xml:space="preserve"> </w:t>
      </w:r>
      <w:r>
        <w:rPr>
          <w:rFonts w:asciiTheme="minorHAnsi" w:hAnsiTheme="minorHAnsi" w:cstheme="minorHAnsi"/>
          <w:szCs w:val="22"/>
        </w:rPr>
        <w:t>2020.</w:t>
      </w: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p w:rsidR="0093245E" w:rsidRPr="001C7C90" w:rsidRDefault="0093245E" w:rsidP="0093245E">
      <w:pPr>
        <w:pStyle w:val="BodyText28"/>
        <w:widowControl/>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Adicionalmente, se tienen en cuenta las tarifas actualmente contratadas.</w:t>
      </w:r>
    </w:p>
    <w:p w:rsidR="0093245E" w:rsidRPr="007E25DB" w:rsidRDefault="0093245E" w:rsidP="0093245E">
      <w:pPr>
        <w:pStyle w:val="BodyText28"/>
        <w:widowControl/>
        <w:overflowPunct/>
        <w:autoSpaceDE/>
        <w:autoSpaceDN/>
        <w:adjustRightInd/>
        <w:textAlignment w:val="auto"/>
        <w:rPr>
          <w:rFonts w:asciiTheme="minorHAnsi" w:hAnsiTheme="minorHAnsi" w:cstheme="minorHAnsi"/>
          <w:b/>
          <w:szCs w:val="22"/>
          <w:highlight w:val="yellow"/>
        </w:rPr>
      </w:pPr>
    </w:p>
    <w:p w:rsidR="0093245E" w:rsidRPr="007E25DB" w:rsidRDefault="0093245E" w:rsidP="0093245E">
      <w:pPr>
        <w:pStyle w:val="Prrafodelista"/>
        <w:numPr>
          <w:ilvl w:val="0"/>
          <w:numId w:val="5"/>
        </w:numPr>
        <w:spacing w:after="0" w:line="240" w:lineRule="auto"/>
        <w:jc w:val="both"/>
        <w:rPr>
          <w:rFonts w:cstheme="minorHAnsi"/>
          <w:b/>
        </w:rPr>
      </w:pPr>
      <w:r w:rsidRPr="007E25DB">
        <w:rPr>
          <w:rFonts w:cstheme="minorHAnsi"/>
          <w:b/>
        </w:rPr>
        <w:t>Análisis de cotizaciones</w:t>
      </w:r>
    </w:p>
    <w:p w:rsidR="0093245E" w:rsidRPr="007E25DB" w:rsidRDefault="0093245E" w:rsidP="0093245E">
      <w:pPr>
        <w:spacing w:after="0" w:line="240" w:lineRule="auto"/>
        <w:jc w:val="both"/>
        <w:rPr>
          <w:rFonts w:cstheme="minorHAnsi"/>
          <w:b/>
        </w:rPr>
      </w:pP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r w:rsidRPr="007E25DB">
        <w:rPr>
          <w:rFonts w:asciiTheme="minorHAnsi" w:hAnsiTheme="minorHAnsi" w:cstheme="minorHAnsi"/>
          <w:szCs w:val="22"/>
        </w:rPr>
        <w:lastRenderedPageBreak/>
        <w:t>Se pro</w:t>
      </w:r>
      <w:r>
        <w:rPr>
          <w:rFonts w:asciiTheme="minorHAnsi" w:hAnsiTheme="minorHAnsi" w:cstheme="minorHAnsi"/>
          <w:szCs w:val="22"/>
        </w:rPr>
        <w:t>cede a realizar el análisis de todas las cotizaciones obtenidas y las que se encuentran contratadas tomando el promedio por cada tipo de ambulancia y por la jornada del traslado, obteniendo los siguientes resultados:</w:t>
      </w:r>
    </w:p>
    <w:p w:rsidR="0093245E" w:rsidRDefault="0093245E" w:rsidP="0093245E">
      <w:pPr>
        <w:pStyle w:val="BodyText28"/>
        <w:widowControl/>
        <w:overflowPunct/>
        <w:autoSpaceDE/>
        <w:autoSpaceDN/>
        <w:adjustRightInd/>
        <w:textAlignment w:val="auto"/>
        <w:rPr>
          <w:rFonts w:asciiTheme="minorHAnsi" w:hAnsiTheme="minorHAnsi" w:cstheme="minorHAnsi"/>
          <w:szCs w:val="22"/>
        </w:rPr>
      </w:pPr>
    </w:p>
    <w:tbl>
      <w:tblPr>
        <w:tblW w:w="7225" w:type="dxa"/>
        <w:jc w:val="center"/>
        <w:tblCellMar>
          <w:left w:w="70" w:type="dxa"/>
          <w:right w:w="70" w:type="dxa"/>
        </w:tblCellMar>
        <w:tblLook w:val="04A0" w:firstRow="1" w:lastRow="0" w:firstColumn="1" w:lastColumn="0" w:noHBand="0" w:noVBand="1"/>
      </w:tblPr>
      <w:tblGrid>
        <w:gridCol w:w="2689"/>
        <w:gridCol w:w="1984"/>
        <w:gridCol w:w="2552"/>
      </w:tblGrid>
      <w:tr w:rsidR="0093245E" w:rsidRPr="002A44D6" w:rsidTr="00086D1A">
        <w:trPr>
          <w:trHeight w:val="271"/>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b/>
                <w:color w:val="000000"/>
                <w:sz w:val="20"/>
                <w:szCs w:val="20"/>
                <w:lang w:eastAsia="es-CO"/>
              </w:rPr>
            </w:pPr>
            <w:r w:rsidRPr="002A44D6">
              <w:rPr>
                <w:rFonts w:ascii="Calibri" w:eastAsia="Times New Roman" w:hAnsi="Calibri" w:cs="Calibri"/>
                <w:b/>
                <w:color w:val="000000"/>
                <w:sz w:val="20"/>
                <w:szCs w:val="20"/>
                <w:lang w:eastAsia="es-CO"/>
              </w:rPr>
              <w:t>TIPO DE AMBULANCIA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3245E" w:rsidRPr="002A44D6" w:rsidRDefault="0093245E" w:rsidP="00086D1A">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JORNADA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3245E" w:rsidRPr="002A44D6" w:rsidRDefault="0093245E" w:rsidP="00086D1A">
            <w:pPr>
              <w:spacing w:after="0" w:line="240" w:lineRule="auto"/>
              <w:jc w:val="center"/>
              <w:rPr>
                <w:rFonts w:ascii="Calibri" w:eastAsia="Times New Roman" w:hAnsi="Calibri" w:cs="Calibri"/>
                <w:b/>
                <w:bCs/>
                <w:color w:val="000000"/>
                <w:sz w:val="20"/>
                <w:szCs w:val="20"/>
                <w:lang w:eastAsia="es-CO"/>
              </w:rPr>
            </w:pPr>
            <w:r w:rsidRPr="002A44D6">
              <w:rPr>
                <w:rFonts w:ascii="Calibri" w:eastAsia="Times New Roman" w:hAnsi="Calibri" w:cs="Calibri"/>
                <w:b/>
                <w:bCs/>
                <w:color w:val="000000"/>
                <w:sz w:val="20"/>
                <w:szCs w:val="20"/>
                <w:lang w:eastAsia="es-CO"/>
              </w:rPr>
              <w:t>PROMEDIO</w:t>
            </w:r>
          </w:p>
        </w:tc>
      </w:tr>
      <w:tr w:rsidR="0093245E" w:rsidRPr="002A44D6" w:rsidTr="00086D1A">
        <w:trPr>
          <w:trHeight w:val="135"/>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AMBULANCIA BÁSICA</w:t>
            </w: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DIURNO</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134.240</w:t>
            </w:r>
          </w:p>
        </w:tc>
      </w:tr>
      <w:tr w:rsidR="0093245E" w:rsidRPr="002A44D6" w:rsidTr="00086D1A">
        <w:trPr>
          <w:trHeight w:val="135"/>
          <w:jc w:val="center"/>
        </w:trPr>
        <w:tc>
          <w:tcPr>
            <w:tcW w:w="2689" w:type="dxa"/>
            <w:vMerge/>
            <w:tcBorders>
              <w:top w:val="nil"/>
              <w:left w:val="single" w:sz="4" w:space="0" w:color="auto"/>
              <w:bottom w:val="single" w:sz="4" w:space="0" w:color="auto"/>
              <w:right w:val="single" w:sz="4" w:space="0" w:color="auto"/>
            </w:tcBorders>
            <w:vAlign w:val="center"/>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NOCTURO</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138.107</w:t>
            </w:r>
          </w:p>
        </w:tc>
      </w:tr>
      <w:tr w:rsidR="0093245E" w:rsidRPr="002A44D6" w:rsidTr="00086D1A">
        <w:trPr>
          <w:trHeight w:val="135"/>
          <w:jc w:val="center"/>
        </w:trPr>
        <w:tc>
          <w:tcPr>
            <w:tcW w:w="2689" w:type="dxa"/>
            <w:vMerge/>
            <w:tcBorders>
              <w:top w:val="nil"/>
              <w:left w:val="single" w:sz="4" w:space="0" w:color="auto"/>
              <w:bottom w:val="single" w:sz="4" w:space="0" w:color="auto"/>
              <w:right w:val="single" w:sz="4" w:space="0" w:color="auto"/>
            </w:tcBorders>
            <w:vAlign w:val="center"/>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HORA ESPERA</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46.583</w:t>
            </w:r>
          </w:p>
        </w:tc>
      </w:tr>
      <w:tr w:rsidR="0093245E" w:rsidRPr="002A44D6" w:rsidTr="00086D1A">
        <w:trPr>
          <w:trHeight w:val="135"/>
          <w:jc w:val="center"/>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AMBULANCIA MEDICALIZADA</w:t>
            </w: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DIURNO</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332.576</w:t>
            </w:r>
          </w:p>
        </w:tc>
      </w:tr>
      <w:tr w:rsidR="0093245E" w:rsidRPr="002A44D6" w:rsidTr="00086D1A">
        <w:trPr>
          <w:trHeight w:val="135"/>
          <w:jc w:val="center"/>
        </w:trPr>
        <w:tc>
          <w:tcPr>
            <w:tcW w:w="2689" w:type="dxa"/>
            <w:vMerge/>
            <w:tcBorders>
              <w:top w:val="nil"/>
              <w:left w:val="single" w:sz="4" w:space="0" w:color="auto"/>
              <w:bottom w:val="single" w:sz="4" w:space="0" w:color="auto"/>
              <w:right w:val="single" w:sz="4" w:space="0" w:color="auto"/>
            </w:tcBorders>
            <w:vAlign w:val="center"/>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NOCTURO</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332.911</w:t>
            </w:r>
          </w:p>
        </w:tc>
      </w:tr>
      <w:tr w:rsidR="0093245E" w:rsidRPr="002A44D6" w:rsidTr="00086D1A">
        <w:trPr>
          <w:trHeight w:val="135"/>
          <w:jc w:val="center"/>
        </w:trPr>
        <w:tc>
          <w:tcPr>
            <w:tcW w:w="2689" w:type="dxa"/>
            <w:vMerge/>
            <w:tcBorders>
              <w:top w:val="nil"/>
              <w:left w:val="single" w:sz="4" w:space="0" w:color="auto"/>
              <w:bottom w:val="single" w:sz="4" w:space="0" w:color="auto"/>
              <w:right w:val="single" w:sz="4" w:space="0" w:color="auto"/>
            </w:tcBorders>
            <w:vAlign w:val="center"/>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p>
        </w:tc>
        <w:tc>
          <w:tcPr>
            <w:tcW w:w="1984"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HORA ESPERA</w:t>
            </w:r>
          </w:p>
        </w:tc>
        <w:tc>
          <w:tcPr>
            <w:tcW w:w="2552" w:type="dxa"/>
            <w:tcBorders>
              <w:top w:val="nil"/>
              <w:left w:val="nil"/>
              <w:bottom w:val="single" w:sz="4" w:space="0" w:color="auto"/>
              <w:right w:val="single" w:sz="4" w:space="0" w:color="auto"/>
            </w:tcBorders>
            <w:shd w:val="clear" w:color="auto" w:fill="auto"/>
            <w:noWrap/>
            <w:vAlign w:val="bottom"/>
            <w:hideMark/>
          </w:tcPr>
          <w:p w:rsidR="0093245E" w:rsidRPr="002A44D6" w:rsidRDefault="0093245E" w:rsidP="00086D1A">
            <w:pPr>
              <w:spacing w:after="0" w:line="240" w:lineRule="auto"/>
              <w:jc w:val="center"/>
              <w:rPr>
                <w:rFonts w:ascii="Calibri" w:eastAsia="Times New Roman" w:hAnsi="Calibri" w:cs="Calibri"/>
                <w:color w:val="000000"/>
                <w:sz w:val="20"/>
                <w:szCs w:val="20"/>
                <w:lang w:eastAsia="es-CO"/>
              </w:rPr>
            </w:pPr>
            <w:r w:rsidRPr="002A44D6">
              <w:rPr>
                <w:rFonts w:ascii="Calibri" w:eastAsia="Times New Roman" w:hAnsi="Calibri" w:cs="Calibri"/>
                <w:color w:val="000000"/>
                <w:sz w:val="20"/>
                <w:szCs w:val="20"/>
                <w:lang w:eastAsia="es-CO"/>
              </w:rPr>
              <w:t>$        70.887</w:t>
            </w:r>
          </w:p>
        </w:tc>
      </w:tr>
    </w:tbl>
    <w:p w:rsidR="00C31480" w:rsidRDefault="00C31480" w:rsidP="00616C81">
      <w:pPr>
        <w:pStyle w:val="BodyText28"/>
        <w:widowControl/>
        <w:overflowPunct/>
        <w:autoSpaceDE/>
        <w:autoSpaceDN/>
        <w:adjustRightInd/>
        <w:textAlignment w:val="auto"/>
        <w:rPr>
          <w:rFonts w:asciiTheme="minorHAnsi" w:hAnsiTheme="minorHAnsi" w:cstheme="minorHAnsi"/>
          <w:szCs w:val="22"/>
        </w:rPr>
      </w:pPr>
    </w:p>
    <w:p w:rsidR="00A339D1" w:rsidRDefault="00A339D1" w:rsidP="00616C81">
      <w:pPr>
        <w:pStyle w:val="BodyText28"/>
        <w:widowControl/>
        <w:overflowPunct/>
        <w:autoSpaceDE/>
        <w:autoSpaceDN/>
        <w:adjustRightInd/>
        <w:textAlignment w:val="auto"/>
        <w:rPr>
          <w:rFonts w:asciiTheme="minorHAnsi" w:hAnsiTheme="minorHAnsi" w:cstheme="minorHAnsi"/>
          <w:szCs w:val="22"/>
        </w:rPr>
      </w:pPr>
      <w:r>
        <w:rPr>
          <w:rFonts w:asciiTheme="minorHAnsi" w:hAnsiTheme="minorHAnsi" w:cstheme="minorHAnsi"/>
          <w:szCs w:val="22"/>
        </w:rPr>
        <w:t>Ahora bien, se establecen los valores por kilómetro con el fin de establecer las características uniformes:</w:t>
      </w:r>
    </w:p>
    <w:p w:rsidR="00A339D1" w:rsidRDefault="00A339D1" w:rsidP="00616C81">
      <w:pPr>
        <w:pStyle w:val="BodyText28"/>
        <w:widowControl/>
        <w:overflowPunct/>
        <w:autoSpaceDE/>
        <w:autoSpaceDN/>
        <w:adjustRightInd/>
        <w:textAlignment w:val="auto"/>
        <w:rPr>
          <w:rFonts w:asciiTheme="minorHAnsi" w:hAnsiTheme="minorHAnsi" w:cstheme="minorHAnsi"/>
          <w:szCs w:val="22"/>
        </w:rPr>
      </w:pPr>
    </w:p>
    <w:tbl>
      <w:tblPr>
        <w:tblW w:w="7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551"/>
        <w:gridCol w:w="2953"/>
      </w:tblGrid>
      <w:tr w:rsidR="009076E6" w:rsidRPr="009076E6" w:rsidTr="00E74C8C">
        <w:trPr>
          <w:trHeight w:val="432"/>
          <w:jc w:val="center"/>
        </w:trPr>
        <w:tc>
          <w:tcPr>
            <w:tcW w:w="1980" w:type="dxa"/>
            <w:shd w:val="clear" w:color="auto" w:fill="auto"/>
            <w:noWrap/>
            <w:vAlign w:val="center"/>
            <w:hideMark/>
          </w:tcPr>
          <w:p w:rsidR="009076E6" w:rsidRPr="009076E6" w:rsidRDefault="009076E6" w:rsidP="009076E6">
            <w:pPr>
              <w:spacing w:after="0" w:line="240" w:lineRule="auto"/>
              <w:jc w:val="center"/>
              <w:rPr>
                <w:rFonts w:ascii="Times New Roman" w:eastAsia="Times New Roman" w:hAnsi="Times New Roman" w:cs="Times New Roman"/>
                <w:b/>
                <w:sz w:val="20"/>
                <w:szCs w:val="24"/>
                <w:lang w:eastAsia="es-CO"/>
              </w:rPr>
            </w:pPr>
            <w:r w:rsidRPr="009076E6">
              <w:rPr>
                <w:rFonts w:ascii="Calibri" w:eastAsia="Times New Roman" w:hAnsi="Calibri" w:cs="Calibri"/>
                <w:b/>
                <w:color w:val="000000"/>
                <w:sz w:val="20"/>
                <w:lang w:eastAsia="es-CO"/>
              </w:rPr>
              <w:t>JORNADA</w:t>
            </w:r>
          </w:p>
        </w:tc>
        <w:tc>
          <w:tcPr>
            <w:tcW w:w="2551"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b/>
                <w:color w:val="000000"/>
                <w:sz w:val="20"/>
                <w:lang w:eastAsia="es-CO"/>
              </w:rPr>
            </w:pPr>
            <w:r w:rsidRPr="009076E6">
              <w:rPr>
                <w:rFonts w:ascii="Calibri" w:eastAsia="Times New Roman" w:hAnsi="Calibri" w:cs="Calibri"/>
                <w:b/>
                <w:color w:val="000000"/>
                <w:sz w:val="20"/>
                <w:lang w:eastAsia="es-CO"/>
              </w:rPr>
              <w:t>AMBULANCIA BÁSICA</w:t>
            </w:r>
          </w:p>
        </w:tc>
        <w:tc>
          <w:tcPr>
            <w:tcW w:w="2953"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b/>
                <w:color w:val="000000"/>
                <w:sz w:val="20"/>
                <w:lang w:eastAsia="es-CO"/>
              </w:rPr>
            </w:pPr>
            <w:r w:rsidRPr="009076E6">
              <w:rPr>
                <w:rFonts w:ascii="Calibri" w:eastAsia="Times New Roman" w:hAnsi="Calibri" w:cs="Calibri"/>
                <w:b/>
                <w:color w:val="000000"/>
                <w:sz w:val="20"/>
                <w:lang w:eastAsia="es-CO"/>
              </w:rPr>
              <w:t>AMBULANCIA MEDICALIZADA</w:t>
            </w:r>
          </w:p>
        </w:tc>
      </w:tr>
      <w:tr w:rsidR="009076E6" w:rsidRPr="009076E6" w:rsidTr="00E74C8C">
        <w:trPr>
          <w:trHeight w:val="222"/>
          <w:jc w:val="center"/>
        </w:trPr>
        <w:tc>
          <w:tcPr>
            <w:tcW w:w="1980"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Diurno</w:t>
            </w:r>
          </w:p>
        </w:tc>
        <w:tc>
          <w:tcPr>
            <w:tcW w:w="2551"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4.867</w:t>
            </w:r>
          </w:p>
        </w:tc>
        <w:tc>
          <w:tcPr>
            <w:tcW w:w="2953"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12.381</w:t>
            </w:r>
          </w:p>
        </w:tc>
      </w:tr>
      <w:tr w:rsidR="009076E6" w:rsidRPr="009076E6" w:rsidTr="00E74C8C">
        <w:trPr>
          <w:trHeight w:val="222"/>
          <w:jc w:val="center"/>
        </w:trPr>
        <w:tc>
          <w:tcPr>
            <w:tcW w:w="1980"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Nocturno</w:t>
            </w:r>
          </w:p>
        </w:tc>
        <w:tc>
          <w:tcPr>
            <w:tcW w:w="2551"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4.948</w:t>
            </w:r>
          </w:p>
        </w:tc>
        <w:tc>
          <w:tcPr>
            <w:tcW w:w="2953"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color w:val="000000"/>
                <w:sz w:val="20"/>
                <w:lang w:eastAsia="es-CO"/>
              </w:rPr>
            </w:pPr>
            <w:r w:rsidRPr="009076E6">
              <w:rPr>
                <w:rFonts w:ascii="Calibri" w:eastAsia="Times New Roman" w:hAnsi="Calibri" w:cs="Calibri"/>
                <w:color w:val="000000"/>
                <w:sz w:val="20"/>
                <w:lang w:eastAsia="es-CO"/>
              </w:rPr>
              <w:t>12.408</w:t>
            </w:r>
          </w:p>
        </w:tc>
      </w:tr>
      <w:tr w:rsidR="009076E6" w:rsidRPr="009076E6" w:rsidTr="00E74C8C">
        <w:trPr>
          <w:trHeight w:val="222"/>
          <w:jc w:val="center"/>
        </w:trPr>
        <w:tc>
          <w:tcPr>
            <w:tcW w:w="1980"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b/>
                <w:color w:val="000000"/>
                <w:sz w:val="20"/>
                <w:lang w:eastAsia="es-CO"/>
              </w:rPr>
            </w:pPr>
            <w:r w:rsidRPr="009076E6">
              <w:rPr>
                <w:rFonts w:ascii="Calibri" w:eastAsia="Times New Roman" w:hAnsi="Calibri" w:cs="Calibri"/>
                <w:b/>
                <w:color w:val="000000"/>
                <w:sz w:val="20"/>
                <w:lang w:eastAsia="es-CO"/>
              </w:rPr>
              <w:t>Promedio KM</w:t>
            </w:r>
          </w:p>
        </w:tc>
        <w:tc>
          <w:tcPr>
            <w:tcW w:w="2551"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b/>
                <w:color w:val="000000"/>
                <w:sz w:val="20"/>
                <w:lang w:eastAsia="es-CO"/>
              </w:rPr>
            </w:pPr>
            <w:r w:rsidRPr="009076E6">
              <w:rPr>
                <w:rFonts w:ascii="Calibri" w:eastAsia="Times New Roman" w:hAnsi="Calibri" w:cs="Calibri"/>
                <w:b/>
                <w:color w:val="000000"/>
                <w:sz w:val="20"/>
                <w:lang w:eastAsia="es-CO"/>
              </w:rPr>
              <w:t>4.907</w:t>
            </w:r>
          </w:p>
        </w:tc>
        <w:tc>
          <w:tcPr>
            <w:tcW w:w="2953" w:type="dxa"/>
            <w:shd w:val="clear" w:color="auto" w:fill="auto"/>
            <w:noWrap/>
            <w:vAlign w:val="center"/>
            <w:hideMark/>
          </w:tcPr>
          <w:p w:rsidR="009076E6" w:rsidRPr="009076E6" w:rsidRDefault="009076E6" w:rsidP="009076E6">
            <w:pPr>
              <w:spacing w:after="0" w:line="240" w:lineRule="auto"/>
              <w:jc w:val="center"/>
              <w:rPr>
                <w:rFonts w:ascii="Calibri" w:eastAsia="Times New Roman" w:hAnsi="Calibri" w:cs="Calibri"/>
                <w:b/>
                <w:color w:val="000000"/>
                <w:sz w:val="20"/>
                <w:lang w:eastAsia="es-CO"/>
              </w:rPr>
            </w:pPr>
            <w:r w:rsidRPr="009076E6">
              <w:rPr>
                <w:rFonts w:ascii="Calibri" w:eastAsia="Times New Roman" w:hAnsi="Calibri" w:cs="Calibri"/>
                <w:b/>
                <w:color w:val="000000"/>
                <w:sz w:val="20"/>
                <w:lang w:eastAsia="es-CO"/>
              </w:rPr>
              <w:t>12.395</w:t>
            </w:r>
          </w:p>
        </w:tc>
      </w:tr>
    </w:tbl>
    <w:p w:rsidR="00C31480" w:rsidRDefault="00C31480" w:rsidP="00616C81">
      <w:pPr>
        <w:pStyle w:val="BodyText28"/>
        <w:widowControl/>
        <w:overflowPunct/>
        <w:autoSpaceDE/>
        <w:autoSpaceDN/>
        <w:adjustRightInd/>
        <w:textAlignment w:val="auto"/>
        <w:rPr>
          <w:rFonts w:asciiTheme="minorHAnsi" w:hAnsiTheme="minorHAnsi" w:cstheme="minorHAnsi"/>
          <w:szCs w:val="22"/>
        </w:rPr>
      </w:pPr>
    </w:p>
    <w:tbl>
      <w:tblPr>
        <w:tblW w:w="7371" w:type="dxa"/>
        <w:jc w:val="center"/>
        <w:tblCellMar>
          <w:left w:w="70" w:type="dxa"/>
          <w:right w:w="70" w:type="dxa"/>
        </w:tblCellMar>
        <w:tblLook w:val="04A0" w:firstRow="1" w:lastRow="0" w:firstColumn="1" w:lastColumn="0" w:noHBand="0" w:noVBand="1"/>
      </w:tblPr>
      <w:tblGrid>
        <w:gridCol w:w="1696"/>
        <w:gridCol w:w="1418"/>
        <w:gridCol w:w="1281"/>
        <w:gridCol w:w="1701"/>
        <w:gridCol w:w="1275"/>
      </w:tblGrid>
      <w:tr w:rsidR="00DE14A0" w:rsidRPr="00DE14A0" w:rsidTr="00543E99">
        <w:trPr>
          <w:trHeight w:val="300"/>
          <w:jc w:val="center"/>
        </w:trPr>
        <w:tc>
          <w:tcPr>
            <w:tcW w:w="1696" w:type="dxa"/>
            <w:vMerge w:val="restart"/>
            <w:tcBorders>
              <w:top w:val="single" w:sz="4" w:space="0" w:color="auto"/>
              <w:left w:val="single" w:sz="4" w:space="0" w:color="auto"/>
              <w:right w:val="single" w:sz="4" w:space="0" w:color="auto"/>
            </w:tcBorders>
            <w:shd w:val="clear" w:color="auto" w:fill="auto"/>
            <w:noWrap/>
            <w:vAlign w:val="bottom"/>
            <w:hideMark/>
          </w:tcPr>
          <w:p w:rsidR="00DE14A0" w:rsidRPr="00DE14A0" w:rsidRDefault="00DE14A0" w:rsidP="00DE14A0">
            <w:pPr>
              <w:spacing w:after="0" w:line="240" w:lineRule="auto"/>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 </w:t>
            </w:r>
          </w:p>
          <w:p w:rsidR="00DE14A0" w:rsidRPr="00543E99" w:rsidRDefault="00DE14A0" w:rsidP="00DE14A0">
            <w:pPr>
              <w:spacing w:after="0" w:line="240" w:lineRule="auto"/>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 </w:t>
            </w:r>
          </w:p>
        </w:tc>
        <w:tc>
          <w:tcPr>
            <w:tcW w:w="2699" w:type="dxa"/>
            <w:gridSpan w:val="2"/>
            <w:tcBorders>
              <w:top w:val="single" w:sz="4" w:space="0" w:color="auto"/>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20"/>
                <w:szCs w:val="20"/>
                <w:lang w:eastAsia="es-CO"/>
              </w:rPr>
            </w:pPr>
            <w:r w:rsidRPr="00543E99">
              <w:rPr>
                <w:rFonts w:ascii="Calibri" w:eastAsia="Times New Roman" w:hAnsi="Calibri" w:cs="Calibri"/>
                <w:b/>
                <w:bCs/>
                <w:color w:val="000000"/>
                <w:sz w:val="20"/>
                <w:szCs w:val="20"/>
                <w:lang w:eastAsia="es-CO"/>
              </w:rPr>
              <w:t>AMBULANCIA BÁSICA</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20"/>
                <w:szCs w:val="20"/>
                <w:lang w:eastAsia="es-CO"/>
              </w:rPr>
            </w:pPr>
            <w:r w:rsidRPr="00543E99">
              <w:rPr>
                <w:rFonts w:ascii="Calibri" w:eastAsia="Times New Roman" w:hAnsi="Calibri" w:cs="Calibri"/>
                <w:b/>
                <w:bCs/>
                <w:color w:val="000000"/>
                <w:sz w:val="20"/>
                <w:szCs w:val="20"/>
                <w:lang w:eastAsia="es-CO"/>
              </w:rPr>
              <w:t>AMBULANCIA MEDICALIZADA</w:t>
            </w:r>
          </w:p>
        </w:tc>
      </w:tr>
      <w:tr w:rsidR="00DE14A0" w:rsidRPr="00DE14A0" w:rsidTr="00543E99">
        <w:trPr>
          <w:trHeight w:val="300"/>
          <w:jc w:val="center"/>
        </w:trPr>
        <w:tc>
          <w:tcPr>
            <w:tcW w:w="1696" w:type="dxa"/>
            <w:vMerge/>
            <w:tcBorders>
              <w:left w:val="single" w:sz="4" w:space="0" w:color="auto"/>
              <w:bottom w:val="single" w:sz="4" w:space="0" w:color="auto"/>
              <w:right w:val="single" w:sz="4" w:space="0" w:color="auto"/>
            </w:tcBorders>
            <w:shd w:val="clear" w:color="auto" w:fill="auto"/>
            <w:noWrap/>
            <w:vAlign w:val="bottom"/>
            <w:hideMark/>
          </w:tcPr>
          <w:p w:rsidR="00DE14A0" w:rsidRPr="00543E99" w:rsidRDefault="00DE14A0" w:rsidP="00DE14A0">
            <w:pPr>
              <w:spacing w:after="0" w:line="240" w:lineRule="auto"/>
              <w:rPr>
                <w:rFonts w:ascii="Calibri" w:eastAsia="Times New Roman" w:hAnsi="Calibri" w:cs="Calibri"/>
                <w:color w:val="000000"/>
                <w:sz w:val="20"/>
                <w:szCs w:val="20"/>
                <w:lang w:eastAsia="es-CO"/>
              </w:rPr>
            </w:pPr>
          </w:p>
        </w:tc>
        <w:tc>
          <w:tcPr>
            <w:tcW w:w="1418"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18"/>
                <w:szCs w:val="20"/>
                <w:lang w:eastAsia="es-CO"/>
              </w:rPr>
            </w:pPr>
            <w:r w:rsidRPr="00DE14A0">
              <w:rPr>
                <w:rFonts w:ascii="Calibri" w:eastAsia="Times New Roman" w:hAnsi="Calibri" w:cs="Calibri"/>
                <w:b/>
                <w:bCs/>
                <w:color w:val="000000"/>
                <w:sz w:val="18"/>
                <w:szCs w:val="20"/>
                <w:lang w:eastAsia="es-CO"/>
              </w:rPr>
              <w:t>MIN</w:t>
            </w:r>
          </w:p>
        </w:tc>
        <w:tc>
          <w:tcPr>
            <w:tcW w:w="128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18"/>
                <w:szCs w:val="20"/>
                <w:lang w:eastAsia="es-CO"/>
              </w:rPr>
            </w:pPr>
            <w:r w:rsidRPr="00DE14A0">
              <w:rPr>
                <w:rFonts w:ascii="Calibri" w:eastAsia="Times New Roman" w:hAnsi="Calibri" w:cs="Calibri"/>
                <w:b/>
                <w:bCs/>
                <w:color w:val="000000"/>
                <w:sz w:val="18"/>
                <w:szCs w:val="20"/>
                <w:lang w:eastAsia="es-CO"/>
              </w:rPr>
              <w:t>MÁX</w:t>
            </w:r>
          </w:p>
        </w:tc>
        <w:tc>
          <w:tcPr>
            <w:tcW w:w="170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18"/>
                <w:szCs w:val="20"/>
                <w:lang w:eastAsia="es-CO"/>
              </w:rPr>
            </w:pPr>
            <w:r w:rsidRPr="00DE14A0">
              <w:rPr>
                <w:rFonts w:ascii="Calibri" w:eastAsia="Times New Roman" w:hAnsi="Calibri" w:cs="Calibri"/>
                <w:b/>
                <w:bCs/>
                <w:color w:val="000000"/>
                <w:sz w:val="18"/>
                <w:szCs w:val="20"/>
                <w:lang w:eastAsia="es-CO"/>
              </w:rPr>
              <w:t>MIN</w:t>
            </w:r>
          </w:p>
        </w:tc>
        <w:tc>
          <w:tcPr>
            <w:tcW w:w="1275"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DE14A0">
            <w:pPr>
              <w:spacing w:after="0" w:line="240" w:lineRule="auto"/>
              <w:jc w:val="center"/>
              <w:rPr>
                <w:rFonts w:ascii="Calibri" w:eastAsia="Times New Roman" w:hAnsi="Calibri" w:cs="Calibri"/>
                <w:b/>
                <w:bCs/>
                <w:color w:val="000000"/>
                <w:sz w:val="18"/>
                <w:szCs w:val="20"/>
                <w:lang w:eastAsia="es-CO"/>
              </w:rPr>
            </w:pPr>
            <w:r w:rsidRPr="00DE14A0">
              <w:rPr>
                <w:rFonts w:ascii="Calibri" w:eastAsia="Times New Roman" w:hAnsi="Calibri" w:cs="Calibri"/>
                <w:b/>
                <w:bCs/>
                <w:color w:val="000000"/>
                <w:sz w:val="18"/>
                <w:szCs w:val="20"/>
                <w:lang w:eastAsia="es-CO"/>
              </w:rPr>
              <w:t>MÁX</w:t>
            </w:r>
          </w:p>
        </w:tc>
      </w:tr>
      <w:tr w:rsidR="00DE14A0" w:rsidRPr="00DE14A0" w:rsidTr="00543E99">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E14A0" w:rsidRPr="00543E99" w:rsidRDefault="00DE14A0" w:rsidP="00DE14A0">
            <w:pPr>
              <w:spacing w:after="0" w:line="240" w:lineRule="auto"/>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 xml:space="preserve">Diurno </w:t>
            </w:r>
          </w:p>
        </w:tc>
        <w:tc>
          <w:tcPr>
            <w:tcW w:w="1418"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4.459</w:t>
            </w:r>
          </w:p>
        </w:tc>
        <w:tc>
          <w:tcPr>
            <w:tcW w:w="128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5.274</w:t>
            </w:r>
          </w:p>
        </w:tc>
        <w:tc>
          <w:tcPr>
            <w:tcW w:w="170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11.544</w:t>
            </w:r>
          </w:p>
        </w:tc>
        <w:tc>
          <w:tcPr>
            <w:tcW w:w="1275"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13.219</w:t>
            </w:r>
          </w:p>
        </w:tc>
      </w:tr>
      <w:tr w:rsidR="00DE14A0" w:rsidRPr="00DE14A0" w:rsidTr="00543E99">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E14A0" w:rsidRPr="00543E99" w:rsidRDefault="00DE14A0" w:rsidP="00DE14A0">
            <w:pPr>
              <w:spacing w:after="0" w:line="240" w:lineRule="auto"/>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nocturno</w:t>
            </w:r>
          </w:p>
        </w:tc>
        <w:tc>
          <w:tcPr>
            <w:tcW w:w="1418"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4.603</w:t>
            </w:r>
          </w:p>
        </w:tc>
        <w:tc>
          <w:tcPr>
            <w:tcW w:w="128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5.292</w:t>
            </w:r>
          </w:p>
        </w:tc>
        <w:tc>
          <w:tcPr>
            <w:tcW w:w="170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11.720</w:t>
            </w:r>
          </w:p>
        </w:tc>
        <w:tc>
          <w:tcPr>
            <w:tcW w:w="1275"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color w:val="000000"/>
                <w:sz w:val="20"/>
                <w:szCs w:val="20"/>
                <w:lang w:eastAsia="es-CO"/>
              </w:rPr>
            </w:pPr>
            <w:r w:rsidRPr="00543E99">
              <w:rPr>
                <w:rFonts w:ascii="Calibri" w:eastAsia="Times New Roman" w:hAnsi="Calibri" w:cs="Calibri"/>
                <w:color w:val="000000"/>
                <w:sz w:val="20"/>
                <w:szCs w:val="20"/>
                <w:lang w:eastAsia="es-CO"/>
              </w:rPr>
              <w:t>13.096</w:t>
            </w:r>
          </w:p>
        </w:tc>
      </w:tr>
      <w:tr w:rsidR="00DE14A0" w:rsidRPr="00DE14A0" w:rsidTr="00543E99">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DE14A0" w:rsidRPr="00543E99" w:rsidRDefault="00DE14A0" w:rsidP="00DE14A0">
            <w:pPr>
              <w:spacing w:after="0" w:line="240" w:lineRule="auto"/>
              <w:rPr>
                <w:rFonts w:ascii="Calibri" w:eastAsia="Times New Roman" w:hAnsi="Calibri" w:cs="Calibri"/>
                <w:b/>
                <w:color w:val="000000"/>
                <w:sz w:val="20"/>
                <w:szCs w:val="20"/>
                <w:lang w:eastAsia="es-CO"/>
              </w:rPr>
            </w:pPr>
            <w:r w:rsidRPr="00543E99">
              <w:rPr>
                <w:rFonts w:ascii="Calibri" w:eastAsia="Times New Roman" w:hAnsi="Calibri" w:cs="Calibri"/>
                <w:b/>
                <w:color w:val="000000"/>
                <w:sz w:val="20"/>
                <w:szCs w:val="20"/>
                <w:lang w:eastAsia="es-CO"/>
              </w:rPr>
              <w:t>PROMEDIO</w:t>
            </w:r>
            <w:r>
              <w:rPr>
                <w:rFonts w:ascii="Calibri" w:eastAsia="Times New Roman" w:hAnsi="Calibri" w:cs="Calibri"/>
                <w:b/>
                <w:color w:val="000000"/>
                <w:sz w:val="20"/>
                <w:szCs w:val="20"/>
                <w:lang w:eastAsia="es-CO"/>
              </w:rPr>
              <w:t xml:space="preserve"> KM</w:t>
            </w:r>
          </w:p>
        </w:tc>
        <w:tc>
          <w:tcPr>
            <w:tcW w:w="1418"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b/>
                <w:color w:val="000000"/>
                <w:sz w:val="20"/>
                <w:szCs w:val="20"/>
                <w:lang w:eastAsia="es-CO"/>
              </w:rPr>
            </w:pPr>
            <w:r w:rsidRPr="00543E99">
              <w:rPr>
                <w:rFonts w:ascii="Calibri" w:eastAsia="Times New Roman" w:hAnsi="Calibri" w:cs="Calibri"/>
                <w:b/>
                <w:color w:val="000000"/>
                <w:sz w:val="20"/>
                <w:szCs w:val="20"/>
                <w:lang w:eastAsia="es-CO"/>
              </w:rPr>
              <w:t>4.531</w:t>
            </w:r>
          </w:p>
        </w:tc>
        <w:tc>
          <w:tcPr>
            <w:tcW w:w="128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b/>
                <w:color w:val="000000"/>
                <w:sz w:val="20"/>
                <w:szCs w:val="20"/>
                <w:lang w:eastAsia="es-CO"/>
              </w:rPr>
            </w:pPr>
            <w:r w:rsidRPr="00543E99">
              <w:rPr>
                <w:rFonts w:ascii="Calibri" w:eastAsia="Times New Roman" w:hAnsi="Calibri" w:cs="Calibri"/>
                <w:b/>
                <w:color w:val="000000"/>
                <w:sz w:val="20"/>
                <w:szCs w:val="20"/>
                <w:lang w:eastAsia="es-CO"/>
              </w:rPr>
              <w:t>5.283</w:t>
            </w:r>
          </w:p>
        </w:tc>
        <w:tc>
          <w:tcPr>
            <w:tcW w:w="1701"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b/>
                <w:color w:val="000000"/>
                <w:sz w:val="20"/>
                <w:szCs w:val="20"/>
                <w:lang w:eastAsia="es-CO"/>
              </w:rPr>
            </w:pPr>
            <w:r w:rsidRPr="00543E99">
              <w:rPr>
                <w:rFonts w:ascii="Calibri" w:eastAsia="Times New Roman" w:hAnsi="Calibri" w:cs="Calibri"/>
                <w:b/>
                <w:color w:val="000000"/>
                <w:sz w:val="20"/>
                <w:szCs w:val="20"/>
                <w:lang w:eastAsia="es-CO"/>
              </w:rPr>
              <w:t>11.632</w:t>
            </w:r>
          </w:p>
        </w:tc>
        <w:tc>
          <w:tcPr>
            <w:tcW w:w="1275" w:type="dxa"/>
            <w:tcBorders>
              <w:top w:val="nil"/>
              <w:left w:val="nil"/>
              <w:bottom w:val="single" w:sz="4" w:space="0" w:color="auto"/>
              <w:right w:val="single" w:sz="4" w:space="0" w:color="auto"/>
            </w:tcBorders>
            <w:shd w:val="clear" w:color="auto" w:fill="auto"/>
            <w:noWrap/>
            <w:vAlign w:val="center"/>
            <w:hideMark/>
          </w:tcPr>
          <w:p w:rsidR="00DE14A0" w:rsidRPr="00543E99" w:rsidRDefault="00DE14A0" w:rsidP="00543E99">
            <w:pPr>
              <w:spacing w:after="0" w:line="240" w:lineRule="auto"/>
              <w:jc w:val="center"/>
              <w:rPr>
                <w:rFonts w:ascii="Calibri" w:eastAsia="Times New Roman" w:hAnsi="Calibri" w:cs="Calibri"/>
                <w:b/>
                <w:color w:val="000000"/>
                <w:sz w:val="20"/>
                <w:szCs w:val="20"/>
                <w:lang w:eastAsia="es-CO"/>
              </w:rPr>
            </w:pPr>
            <w:r w:rsidRPr="00543E99">
              <w:rPr>
                <w:rFonts w:ascii="Calibri" w:eastAsia="Times New Roman" w:hAnsi="Calibri" w:cs="Calibri"/>
                <w:b/>
                <w:color w:val="000000"/>
                <w:sz w:val="20"/>
                <w:szCs w:val="20"/>
                <w:lang w:eastAsia="es-CO"/>
              </w:rPr>
              <w:t>13.157</w:t>
            </w:r>
          </w:p>
        </w:tc>
      </w:tr>
    </w:tbl>
    <w:p w:rsidR="00DE14A0" w:rsidRDefault="00DE14A0" w:rsidP="00616C81">
      <w:pPr>
        <w:pStyle w:val="BodyText28"/>
        <w:widowControl/>
        <w:overflowPunct/>
        <w:autoSpaceDE/>
        <w:autoSpaceDN/>
        <w:adjustRightInd/>
        <w:textAlignment w:val="auto"/>
        <w:rPr>
          <w:rFonts w:asciiTheme="minorHAnsi" w:hAnsiTheme="minorHAnsi" w:cstheme="minorHAnsi"/>
          <w:szCs w:val="22"/>
        </w:rPr>
      </w:pPr>
    </w:p>
    <w:p w:rsidR="00A334E5" w:rsidRPr="001271C5" w:rsidRDefault="00A334E5" w:rsidP="00B45C62">
      <w:pPr>
        <w:pStyle w:val="Prrafodelista"/>
        <w:numPr>
          <w:ilvl w:val="1"/>
          <w:numId w:val="1"/>
        </w:numPr>
        <w:spacing w:after="0" w:line="240" w:lineRule="auto"/>
        <w:ind w:left="142" w:firstLine="0"/>
        <w:jc w:val="both"/>
        <w:rPr>
          <w:rFonts w:cstheme="minorHAnsi"/>
          <w:b/>
        </w:rPr>
      </w:pPr>
      <w:r w:rsidRPr="001271C5">
        <w:rPr>
          <w:rFonts w:cstheme="minorHAnsi"/>
          <w:b/>
        </w:rPr>
        <w:t>DEFINICIÓN DE INDICADORES FINANCIEROS</w:t>
      </w:r>
    </w:p>
    <w:p w:rsidR="00293227" w:rsidRPr="0093245E" w:rsidRDefault="00293227" w:rsidP="00293227">
      <w:pPr>
        <w:spacing w:after="0" w:line="240" w:lineRule="auto"/>
        <w:jc w:val="both"/>
        <w:rPr>
          <w:rFonts w:cstheme="minorHAnsi"/>
          <w:highlight w:val="yellow"/>
        </w:rPr>
      </w:pPr>
    </w:p>
    <w:p w:rsidR="002C229C" w:rsidRPr="001271C5" w:rsidRDefault="002C229C" w:rsidP="002C229C">
      <w:pPr>
        <w:pStyle w:val="Sinespaciado"/>
        <w:jc w:val="both"/>
        <w:rPr>
          <w:rFonts w:asciiTheme="minorHAnsi" w:hAnsiTheme="minorHAnsi" w:cstheme="minorHAnsi"/>
          <w:sz w:val="22"/>
        </w:rPr>
      </w:pPr>
      <w:r w:rsidRPr="001271C5">
        <w:rPr>
          <w:rFonts w:asciiTheme="minorHAnsi" w:hAnsiTheme="minorHAnsi" w:cstheme="minorHAnsi"/>
          <w:sz w:val="22"/>
        </w:rPr>
        <w:t xml:space="preserve">El Consorcio Fondo de Atención en Salud PPL 2019 como vocero del Fondo Nacional de Salud de las Personas Privadas de la Libertad, dando cumplimiento a la instrucción de fideicomitente, realizó la evaluación de la información financiera, </w:t>
      </w:r>
      <w:r w:rsidRPr="00941BF9">
        <w:rPr>
          <w:rFonts w:asciiTheme="minorHAnsi" w:hAnsiTheme="minorHAnsi" w:cstheme="minorHAnsi"/>
          <w:sz w:val="22"/>
        </w:rPr>
        <w:t>registrada por 5 entidades representativas del sector de servicio de ambulancia asistencial medicalizada. Este sector en</w:t>
      </w:r>
      <w:r>
        <w:rPr>
          <w:rFonts w:asciiTheme="minorHAnsi" w:hAnsiTheme="minorHAnsi" w:cstheme="minorHAnsi"/>
          <w:sz w:val="22"/>
        </w:rPr>
        <w:t xml:space="preserve"> especial no está</w:t>
      </w:r>
      <w:r w:rsidRPr="001271C5">
        <w:rPr>
          <w:rFonts w:asciiTheme="minorHAnsi" w:hAnsiTheme="minorHAnsi" w:cstheme="minorHAnsi"/>
          <w:sz w:val="22"/>
        </w:rPr>
        <w:t xml:space="preserve"> obligado a reporta</w:t>
      </w:r>
      <w:r>
        <w:rPr>
          <w:rFonts w:asciiTheme="minorHAnsi" w:hAnsiTheme="minorHAnsi" w:cstheme="minorHAnsi"/>
          <w:sz w:val="22"/>
        </w:rPr>
        <w:t>r</w:t>
      </w:r>
      <w:r w:rsidRPr="001271C5">
        <w:rPr>
          <w:rFonts w:asciiTheme="minorHAnsi" w:hAnsiTheme="minorHAnsi" w:cstheme="minorHAnsi"/>
          <w:sz w:val="22"/>
        </w:rPr>
        <w:t xml:space="preserve"> a la superintendencia de salud ni a la superintendencia de sociedades, un motivo es el valor del capital que los excluye de los reportes, adicionalmente no publica sus estados financieros por internet que dificulta la búsqueda de más empresas de este sector, estos estados financieros fueron </w:t>
      </w:r>
      <w:r>
        <w:rPr>
          <w:rFonts w:asciiTheme="minorHAnsi" w:hAnsiTheme="minorHAnsi" w:cstheme="minorHAnsi"/>
          <w:sz w:val="22"/>
        </w:rPr>
        <w:t xml:space="preserve">consultados de los archivos que reposan en el consorcio </w:t>
      </w:r>
      <w:r w:rsidRPr="001271C5">
        <w:rPr>
          <w:rFonts w:asciiTheme="minorHAnsi" w:hAnsiTheme="minorHAnsi" w:cstheme="minorHAnsi"/>
          <w:sz w:val="22"/>
        </w:rPr>
        <w:t>remitidos directamente de estas empresas.</w:t>
      </w:r>
    </w:p>
    <w:p w:rsidR="002C229C" w:rsidRPr="001271C5" w:rsidRDefault="002C229C" w:rsidP="002C229C">
      <w:pPr>
        <w:pStyle w:val="Sinespaciado"/>
        <w:jc w:val="both"/>
        <w:rPr>
          <w:rFonts w:asciiTheme="minorHAnsi" w:hAnsiTheme="minorHAnsi" w:cstheme="minorHAnsi"/>
          <w:sz w:val="20"/>
        </w:rPr>
      </w:pPr>
      <w:r w:rsidRPr="001271C5">
        <w:rPr>
          <w:rFonts w:asciiTheme="minorHAnsi" w:hAnsiTheme="minorHAnsi" w:cstheme="minorHAnsi"/>
          <w:sz w:val="22"/>
        </w:rPr>
        <w:t xml:space="preserve"> </w:t>
      </w:r>
    </w:p>
    <w:p w:rsidR="002C229C" w:rsidRPr="001271C5" w:rsidRDefault="002C229C" w:rsidP="002C229C">
      <w:pPr>
        <w:autoSpaceDE w:val="0"/>
        <w:spacing w:after="0" w:line="240" w:lineRule="auto"/>
        <w:jc w:val="both"/>
        <w:rPr>
          <w:rFonts w:cstheme="minorHAnsi"/>
        </w:rPr>
      </w:pPr>
      <w:r w:rsidRPr="001271C5">
        <w:rPr>
          <w:rFonts w:cstheme="minorHAnsi"/>
        </w:rPr>
        <w:t>Las entidades revisadas para este estudio fueron:</w:t>
      </w:r>
    </w:p>
    <w:p w:rsidR="002C229C" w:rsidRPr="001271C5" w:rsidRDefault="002C229C" w:rsidP="002C229C">
      <w:pPr>
        <w:autoSpaceDE w:val="0"/>
        <w:spacing w:after="0" w:line="240" w:lineRule="auto"/>
        <w:jc w:val="both"/>
        <w:rPr>
          <w:rFonts w:cstheme="minorHAnsi"/>
        </w:rPr>
      </w:pPr>
    </w:p>
    <w:p w:rsidR="002C229C" w:rsidRPr="001271C5" w:rsidRDefault="002C229C" w:rsidP="002C229C">
      <w:pPr>
        <w:autoSpaceDE w:val="0"/>
        <w:spacing w:after="0" w:line="240" w:lineRule="auto"/>
        <w:jc w:val="center"/>
        <w:rPr>
          <w:rFonts w:cstheme="minorHAnsi"/>
        </w:rPr>
      </w:pPr>
      <w:r w:rsidRPr="001271C5">
        <w:rPr>
          <w:rFonts w:cstheme="minorHAnsi"/>
          <w:noProof/>
          <w:lang w:eastAsia="es-CO"/>
        </w:rPr>
        <w:lastRenderedPageBreak/>
        <w:drawing>
          <wp:inline distT="0" distB="0" distL="0" distR="0" wp14:anchorId="5E0EDB48" wp14:editId="7AFF4E91">
            <wp:extent cx="2819400" cy="16090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4890" cy="1612223"/>
                    </a:xfrm>
                    <a:prstGeom prst="rect">
                      <a:avLst/>
                    </a:prstGeom>
                    <a:noFill/>
                    <a:ln>
                      <a:noFill/>
                    </a:ln>
                  </pic:spPr>
                </pic:pic>
              </a:graphicData>
            </a:graphic>
          </wp:inline>
        </w:drawing>
      </w:r>
    </w:p>
    <w:p w:rsidR="002C229C" w:rsidRPr="001271C5" w:rsidRDefault="002C229C" w:rsidP="002C229C">
      <w:pPr>
        <w:autoSpaceDE w:val="0"/>
        <w:spacing w:after="0" w:line="240" w:lineRule="auto"/>
        <w:jc w:val="both"/>
        <w:rPr>
          <w:rFonts w:cstheme="minorHAnsi"/>
        </w:rPr>
      </w:pPr>
    </w:p>
    <w:p w:rsidR="002C229C" w:rsidRPr="001271C5" w:rsidRDefault="002C229C" w:rsidP="002C229C">
      <w:pPr>
        <w:autoSpaceDE w:val="0"/>
        <w:spacing w:after="0" w:line="240" w:lineRule="auto"/>
        <w:jc w:val="both"/>
        <w:rPr>
          <w:rFonts w:cstheme="minorHAnsi"/>
          <w:u w:val="single"/>
        </w:rPr>
      </w:pPr>
      <w:r w:rsidRPr="001271C5">
        <w:rPr>
          <w:rFonts w:cstheme="minorHAnsi"/>
        </w:rPr>
        <w:t>El análisis refleja la información sobre el desempeño financiero de esta actividad económica y genera criterios que apoyen la toma de decisiones estratégicas. Se realizó un estudio documental, con las entidades mencionadas anteriormente y se calcularon cinco indicadores financieros, así: Liquidez, Nivel de Endeudamiento, Capital de Trabajo, Rentabilidad del Patrimonio y Rentabilidad del Activo.</w:t>
      </w:r>
    </w:p>
    <w:p w:rsidR="002C229C" w:rsidRPr="001271C5" w:rsidRDefault="002C229C" w:rsidP="002C229C">
      <w:pPr>
        <w:pStyle w:val="Sinespaciado"/>
        <w:jc w:val="both"/>
        <w:rPr>
          <w:rFonts w:asciiTheme="minorHAnsi" w:hAnsiTheme="minorHAnsi" w:cstheme="minorHAnsi"/>
          <w:sz w:val="22"/>
        </w:rPr>
      </w:pPr>
    </w:p>
    <w:p w:rsidR="002C229C" w:rsidRPr="001271C5" w:rsidRDefault="002C229C" w:rsidP="002C229C">
      <w:pPr>
        <w:pStyle w:val="Sinespaciado"/>
        <w:jc w:val="both"/>
        <w:rPr>
          <w:rFonts w:asciiTheme="minorHAnsi" w:hAnsiTheme="minorHAnsi" w:cstheme="minorHAnsi"/>
          <w:sz w:val="22"/>
        </w:rPr>
      </w:pPr>
      <w:r w:rsidRPr="001271C5">
        <w:rPr>
          <w:rFonts w:asciiTheme="minorHAnsi" w:hAnsiTheme="minorHAnsi" w:cstheme="minorHAnsi"/>
          <w:sz w:val="22"/>
        </w:rPr>
        <w:t>Se recolectaron los datos necesarios para calcular los cinco indicadores financieros de la Tabla 1. Estos indicadores fueron elegidos ya que son relevantes para diagnosticar el sector del estudio.</w:t>
      </w:r>
    </w:p>
    <w:p w:rsidR="002C229C" w:rsidRDefault="002C229C" w:rsidP="002C229C">
      <w:pPr>
        <w:spacing w:after="0" w:line="240" w:lineRule="auto"/>
        <w:jc w:val="both"/>
        <w:rPr>
          <w:rFonts w:cstheme="minorHAnsi"/>
          <w:b/>
          <w:bCs/>
          <w:iCs/>
          <w:sz w:val="20"/>
          <w:szCs w:val="20"/>
        </w:rPr>
      </w:pPr>
    </w:p>
    <w:p w:rsidR="002C229C" w:rsidRPr="001271C5" w:rsidRDefault="002C229C" w:rsidP="002C229C">
      <w:pPr>
        <w:spacing w:after="0" w:line="240" w:lineRule="auto"/>
        <w:jc w:val="both"/>
        <w:rPr>
          <w:rStyle w:val="A7"/>
          <w:rFonts w:cstheme="minorHAnsi"/>
          <w:sz w:val="20"/>
          <w:szCs w:val="20"/>
        </w:rPr>
      </w:pPr>
      <w:r w:rsidRPr="001271C5">
        <w:rPr>
          <w:rFonts w:cstheme="minorHAnsi"/>
          <w:b/>
          <w:bCs/>
          <w:iCs/>
          <w:sz w:val="20"/>
          <w:szCs w:val="20"/>
        </w:rPr>
        <w:t>Tabla 1</w:t>
      </w:r>
      <w:r w:rsidRPr="001271C5">
        <w:rPr>
          <w:rFonts w:cstheme="minorHAnsi"/>
          <w:bCs/>
          <w:iCs/>
          <w:sz w:val="20"/>
          <w:szCs w:val="20"/>
        </w:rPr>
        <w:t xml:space="preserve"> </w:t>
      </w:r>
      <w:r w:rsidRPr="001271C5">
        <w:rPr>
          <w:rStyle w:val="A7"/>
          <w:rFonts w:cstheme="minorHAnsi"/>
          <w:sz w:val="20"/>
          <w:szCs w:val="20"/>
        </w:rPr>
        <w:t>Indicadores financieros y base de cálculo para el estudio</w:t>
      </w:r>
    </w:p>
    <w:tbl>
      <w:tblPr>
        <w:tblW w:w="5056" w:type="pct"/>
        <w:tblLayout w:type="fixed"/>
        <w:tblCellMar>
          <w:left w:w="70" w:type="dxa"/>
          <w:right w:w="70" w:type="dxa"/>
        </w:tblCellMar>
        <w:tblLook w:val="04A0" w:firstRow="1" w:lastRow="0" w:firstColumn="1" w:lastColumn="0" w:noHBand="0" w:noVBand="1"/>
      </w:tblPr>
      <w:tblGrid>
        <w:gridCol w:w="2831"/>
        <w:gridCol w:w="849"/>
        <w:gridCol w:w="1277"/>
        <w:gridCol w:w="1275"/>
        <w:gridCol w:w="1418"/>
        <w:gridCol w:w="1277"/>
      </w:tblGrid>
      <w:tr w:rsidR="002C229C" w:rsidRPr="001271C5" w:rsidTr="00B31168">
        <w:trPr>
          <w:trHeight w:val="360"/>
        </w:trPr>
        <w:tc>
          <w:tcPr>
            <w:tcW w:w="158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b/>
                <w:bCs/>
                <w:sz w:val="20"/>
                <w:szCs w:val="20"/>
                <w:lang w:val="es-MX" w:eastAsia="es-MX"/>
              </w:rPr>
            </w:pPr>
            <w:r w:rsidRPr="001271C5">
              <w:rPr>
                <w:rFonts w:eastAsia="Times New Roman" w:cstheme="minorHAnsi"/>
                <w:b/>
                <w:bCs/>
                <w:sz w:val="20"/>
                <w:szCs w:val="20"/>
                <w:lang w:val="es-MX" w:eastAsia="es-MX"/>
              </w:rPr>
              <w:t>Empresa</w:t>
            </w:r>
          </w:p>
        </w:tc>
        <w:tc>
          <w:tcPr>
            <w:tcW w:w="1905" w:type="pct"/>
            <w:gridSpan w:val="3"/>
            <w:tcBorders>
              <w:top w:val="single" w:sz="4" w:space="0" w:color="auto"/>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6"/>
                <w:szCs w:val="16"/>
                <w:lang w:val="es-MX" w:eastAsia="es-MX"/>
              </w:rPr>
            </w:pPr>
            <w:r w:rsidRPr="001271C5">
              <w:rPr>
                <w:rFonts w:eastAsia="Times New Roman" w:cstheme="minorHAnsi"/>
                <w:b/>
                <w:bCs/>
                <w:sz w:val="16"/>
                <w:szCs w:val="16"/>
                <w:lang w:val="es-MX" w:eastAsia="es-MX"/>
              </w:rPr>
              <w:t>INDICADORES DE CAPACIDAD FINANCIERA</w:t>
            </w:r>
          </w:p>
        </w:tc>
        <w:tc>
          <w:tcPr>
            <w:tcW w:w="1509" w:type="pct"/>
            <w:gridSpan w:val="2"/>
            <w:tcBorders>
              <w:top w:val="single" w:sz="4" w:space="0" w:color="auto"/>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6"/>
                <w:szCs w:val="16"/>
                <w:lang w:val="es-MX" w:eastAsia="es-MX"/>
              </w:rPr>
            </w:pPr>
            <w:r w:rsidRPr="001271C5">
              <w:rPr>
                <w:rFonts w:eastAsia="Times New Roman" w:cstheme="minorHAnsi"/>
                <w:b/>
                <w:bCs/>
                <w:sz w:val="16"/>
                <w:szCs w:val="16"/>
                <w:lang w:val="es-MX" w:eastAsia="es-MX"/>
              </w:rPr>
              <w:t>INDICADORES DE CAPACIDAD ORGANIZACIONAL</w:t>
            </w:r>
          </w:p>
        </w:tc>
      </w:tr>
      <w:tr w:rsidR="002C229C" w:rsidRPr="001271C5" w:rsidTr="00B31168">
        <w:trPr>
          <w:trHeight w:val="375"/>
        </w:trPr>
        <w:tc>
          <w:tcPr>
            <w:tcW w:w="1586" w:type="pct"/>
            <w:vMerge/>
            <w:tcBorders>
              <w:top w:val="single" w:sz="4" w:space="0" w:color="auto"/>
              <w:left w:val="single" w:sz="4" w:space="0" w:color="auto"/>
              <w:bottom w:val="single" w:sz="4" w:space="0" w:color="auto"/>
              <w:right w:val="single" w:sz="4" w:space="0" w:color="auto"/>
            </w:tcBorders>
            <w:vAlign w:val="center"/>
            <w:hideMark/>
          </w:tcPr>
          <w:p w:rsidR="002C229C" w:rsidRPr="001271C5" w:rsidRDefault="002C229C" w:rsidP="00B31168">
            <w:pPr>
              <w:spacing w:after="0" w:line="240" w:lineRule="auto"/>
              <w:rPr>
                <w:rFonts w:eastAsia="Times New Roman" w:cstheme="minorHAnsi"/>
                <w:b/>
                <w:bCs/>
                <w:sz w:val="20"/>
                <w:szCs w:val="20"/>
                <w:lang w:val="es-MX" w:eastAsia="es-MX"/>
              </w:rPr>
            </w:pPr>
          </w:p>
        </w:tc>
        <w:tc>
          <w:tcPr>
            <w:tcW w:w="476" w:type="pct"/>
            <w:tcBorders>
              <w:top w:val="nil"/>
              <w:left w:val="nil"/>
              <w:bottom w:val="single" w:sz="4" w:space="0" w:color="auto"/>
              <w:right w:val="single" w:sz="4"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6"/>
                <w:szCs w:val="16"/>
                <w:lang w:val="es-MX" w:eastAsia="es-MX"/>
              </w:rPr>
            </w:pPr>
            <w:r w:rsidRPr="001271C5">
              <w:rPr>
                <w:rFonts w:eastAsia="Times New Roman" w:cstheme="minorHAnsi"/>
                <w:b/>
                <w:bCs/>
                <w:color w:val="FFFFFF"/>
                <w:sz w:val="16"/>
                <w:szCs w:val="16"/>
                <w:lang w:val="es-MX" w:eastAsia="es-MX"/>
              </w:rPr>
              <w:t>Liquidez</w:t>
            </w:r>
          </w:p>
        </w:tc>
        <w:tc>
          <w:tcPr>
            <w:tcW w:w="715" w:type="pct"/>
            <w:tcBorders>
              <w:top w:val="nil"/>
              <w:left w:val="nil"/>
              <w:bottom w:val="single" w:sz="4" w:space="0" w:color="auto"/>
              <w:right w:val="single" w:sz="4"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6"/>
                <w:szCs w:val="16"/>
                <w:lang w:val="es-MX" w:eastAsia="es-MX"/>
              </w:rPr>
            </w:pPr>
            <w:r w:rsidRPr="001271C5">
              <w:rPr>
                <w:rFonts w:eastAsia="Times New Roman" w:cstheme="minorHAnsi"/>
                <w:b/>
                <w:bCs/>
                <w:color w:val="FFFFFF"/>
                <w:sz w:val="16"/>
                <w:szCs w:val="16"/>
                <w:lang w:val="es-MX" w:eastAsia="es-MX"/>
              </w:rPr>
              <w:t>Nivel de Endeudamiento</w:t>
            </w:r>
          </w:p>
        </w:tc>
        <w:tc>
          <w:tcPr>
            <w:tcW w:w="714" w:type="pct"/>
            <w:tcBorders>
              <w:top w:val="nil"/>
              <w:left w:val="nil"/>
              <w:bottom w:val="single" w:sz="4" w:space="0" w:color="auto"/>
              <w:right w:val="single" w:sz="4"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6"/>
                <w:szCs w:val="16"/>
                <w:lang w:val="es-MX" w:eastAsia="es-MX"/>
              </w:rPr>
            </w:pPr>
            <w:r w:rsidRPr="001271C5">
              <w:rPr>
                <w:rFonts w:eastAsia="Times New Roman" w:cstheme="minorHAnsi"/>
                <w:b/>
                <w:bCs/>
                <w:color w:val="FFFFFF"/>
                <w:sz w:val="16"/>
                <w:szCs w:val="16"/>
                <w:lang w:val="es-MX" w:eastAsia="es-MX"/>
              </w:rPr>
              <w:t>Capital de trabajo</w:t>
            </w:r>
          </w:p>
        </w:tc>
        <w:tc>
          <w:tcPr>
            <w:tcW w:w="794" w:type="pct"/>
            <w:tcBorders>
              <w:top w:val="nil"/>
              <w:left w:val="nil"/>
              <w:bottom w:val="single" w:sz="4" w:space="0" w:color="auto"/>
              <w:right w:val="single" w:sz="4"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6"/>
                <w:szCs w:val="16"/>
                <w:lang w:val="es-MX" w:eastAsia="es-MX"/>
              </w:rPr>
            </w:pPr>
            <w:r w:rsidRPr="001271C5">
              <w:rPr>
                <w:rFonts w:eastAsia="Times New Roman" w:cstheme="minorHAnsi"/>
                <w:b/>
                <w:bCs/>
                <w:color w:val="FFFFFF"/>
                <w:sz w:val="16"/>
                <w:szCs w:val="16"/>
                <w:lang w:val="es-MX" w:eastAsia="es-MX"/>
              </w:rPr>
              <w:t>Rentabilidad del Patrimonio</w:t>
            </w:r>
          </w:p>
        </w:tc>
        <w:tc>
          <w:tcPr>
            <w:tcW w:w="714" w:type="pct"/>
            <w:tcBorders>
              <w:top w:val="nil"/>
              <w:left w:val="nil"/>
              <w:bottom w:val="single" w:sz="4" w:space="0" w:color="auto"/>
              <w:right w:val="single" w:sz="4"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6"/>
                <w:szCs w:val="16"/>
                <w:lang w:val="es-MX" w:eastAsia="es-MX"/>
              </w:rPr>
            </w:pPr>
            <w:r w:rsidRPr="001271C5">
              <w:rPr>
                <w:rFonts w:eastAsia="Times New Roman" w:cstheme="minorHAnsi"/>
                <w:b/>
                <w:bCs/>
                <w:color w:val="FFFFFF"/>
                <w:sz w:val="16"/>
                <w:szCs w:val="16"/>
                <w:lang w:val="es-MX" w:eastAsia="es-MX"/>
              </w:rPr>
              <w:t>Rentabilidad del Activo</w:t>
            </w:r>
          </w:p>
        </w:tc>
      </w:tr>
      <w:tr w:rsidR="002C229C" w:rsidRPr="001271C5" w:rsidTr="00B31168">
        <w:trPr>
          <w:trHeight w:val="540"/>
        </w:trPr>
        <w:tc>
          <w:tcPr>
            <w:tcW w:w="1586" w:type="pct"/>
            <w:vMerge/>
            <w:tcBorders>
              <w:top w:val="single" w:sz="4" w:space="0" w:color="auto"/>
              <w:left w:val="single" w:sz="4" w:space="0" w:color="auto"/>
              <w:bottom w:val="single" w:sz="4" w:space="0" w:color="auto"/>
              <w:right w:val="single" w:sz="4" w:space="0" w:color="auto"/>
            </w:tcBorders>
            <w:vAlign w:val="center"/>
            <w:hideMark/>
          </w:tcPr>
          <w:p w:rsidR="002C229C" w:rsidRPr="001271C5" w:rsidRDefault="002C229C" w:rsidP="00B31168">
            <w:pPr>
              <w:spacing w:after="0" w:line="240" w:lineRule="auto"/>
              <w:rPr>
                <w:rFonts w:eastAsia="Times New Roman" w:cstheme="minorHAnsi"/>
                <w:b/>
                <w:bCs/>
                <w:sz w:val="20"/>
                <w:szCs w:val="20"/>
                <w:lang w:val="es-MX" w:eastAsia="es-MX"/>
              </w:rPr>
            </w:pPr>
          </w:p>
        </w:tc>
        <w:tc>
          <w:tcPr>
            <w:tcW w:w="476" w:type="pct"/>
            <w:tcBorders>
              <w:top w:val="nil"/>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4"/>
                <w:szCs w:val="14"/>
                <w:lang w:val="es-MX" w:eastAsia="es-MX"/>
              </w:rPr>
            </w:pPr>
            <w:r w:rsidRPr="001271C5">
              <w:rPr>
                <w:rFonts w:eastAsia="Times New Roman" w:cstheme="minorHAnsi"/>
                <w:b/>
                <w:bCs/>
                <w:sz w:val="14"/>
                <w:szCs w:val="14"/>
                <w:lang w:val="es-MX" w:eastAsia="es-MX"/>
              </w:rPr>
              <w:t>Activo Cte / Pasivo Cte</w:t>
            </w:r>
          </w:p>
        </w:tc>
        <w:tc>
          <w:tcPr>
            <w:tcW w:w="715" w:type="pct"/>
            <w:tcBorders>
              <w:top w:val="nil"/>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4"/>
                <w:szCs w:val="14"/>
                <w:lang w:val="es-MX" w:eastAsia="es-MX"/>
              </w:rPr>
            </w:pPr>
            <w:r w:rsidRPr="001271C5">
              <w:rPr>
                <w:rFonts w:eastAsia="Times New Roman" w:cstheme="minorHAnsi"/>
                <w:b/>
                <w:bCs/>
                <w:sz w:val="14"/>
                <w:szCs w:val="14"/>
                <w:lang w:val="es-MX" w:eastAsia="es-MX"/>
              </w:rPr>
              <w:t>Pasivo Total / Activo Total</w:t>
            </w:r>
          </w:p>
        </w:tc>
        <w:tc>
          <w:tcPr>
            <w:tcW w:w="714" w:type="pct"/>
            <w:tcBorders>
              <w:top w:val="nil"/>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4"/>
                <w:szCs w:val="14"/>
                <w:lang w:val="es-MX" w:eastAsia="es-MX"/>
              </w:rPr>
            </w:pPr>
            <w:r w:rsidRPr="001271C5">
              <w:rPr>
                <w:rFonts w:eastAsia="Times New Roman" w:cstheme="minorHAnsi"/>
                <w:b/>
                <w:bCs/>
                <w:sz w:val="14"/>
                <w:szCs w:val="14"/>
                <w:lang w:val="es-MX" w:eastAsia="es-MX"/>
              </w:rPr>
              <w:t>Activo Cte - Pasivo Cte</w:t>
            </w:r>
          </w:p>
        </w:tc>
        <w:tc>
          <w:tcPr>
            <w:tcW w:w="794" w:type="pct"/>
            <w:tcBorders>
              <w:top w:val="nil"/>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4"/>
                <w:szCs w:val="14"/>
                <w:lang w:val="es-MX" w:eastAsia="es-MX"/>
              </w:rPr>
            </w:pPr>
            <w:r w:rsidRPr="001271C5">
              <w:rPr>
                <w:rFonts w:eastAsia="Times New Roman" w:cstheme="minorHAnsi"/>
                <w:b/>
                <w:bCs/>
                <w:sz w:val="14"/>
                <w:szCs w:val="14"/>
                <w:lang w:val="es-MX" w:eastAsia="es-MX"/>
              </w:rPr>
              <w:t>Utilidad Operacional / Patrimonio</w:t>
            </w:r>
          </w:p>
        </w:tc>
        <w:tc>
          <w:tcPr>
            <w:tcW w:w="714" w:type="pct"/>
            <w:tcBorders>
              <w:top w:val="nil"/>
              <w:left w:val="nil"/>
              <w:bottom w:val="single" w:sz="4" w:space="0" w:color="auto"/>
              <w:right w:val="single" w:sz="4" w:space="0" w:color="auto"/>
            </w:tcBorders>
            <w:shd w:val="clear" w:color="000000" w:fill="FFFFFF"/>
            <w:vAlign w:val="center"/>
            <w:hideMark/>
          </w:tcPr>
          <w:p w:rsidR="002C229C" w:rsidRPr="001271C5" w:rsidRDefault="002C229C" w:rsidP="00B31168">
            <w:pPr>
              <w:spacing w:after="0" w:line="240" w:lineRule="auto"/>
              <w:jc w:val="center"/>
              <w:rPr>
                <w:rFonts w:eastAsia="Times New Roman" w:cstheme="minorHAnsi"/>
                <w:b/>
                <w:bCs/>
                <w:sz w:val="14"/>
                <w:szCs w:val="14"/>
                <w:lang w:val="es-MX" w:eastAsia="es-MX"/>
              </w:rPr>
            </w:pPr>
            <w:r w:rsidRPr="001271C5">
              <w:rPr>
                <w:rFonts w:eastAsia="Times New Roman" w:cstheme="minorHAnsi"/>
                <w:b/>
                <w:bCs/>
                <w:sz w:val="14"/>
                <w:szCs w:val="14"/>
                <w:lang w:val="es-MX" w:eastAsia="es-MX"/>
              </w:rPr>
              <w:t>Utilidad Operacional / Activo total</w:t>
            </w:r>
          </w:p>
        </w:tc>
      </w:tr>
      <w:tr w:rsidR="002C229C" w:rsidRPr="001271C5" w:rsidTr="00B31168">
        <w:trPr>
          <w:trHeight w:val="285"/>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C229C" w:rsidRPr="001271C5" w:rsidRDefault="002C229C" w:rsidP="00B31168">
            <w:pPr>
              <w:spacing w:after="0" w:line="240" w:lineRule="auto"/>
              <w:rPr>
                <w:rFonts w:eastAsia="Times New Roman" w:cstheme="minorHAnsi"/>
                <w:sz w:val="16"/>
                <w:szCs w:val="16"/>
                <w:lang w:val="es-MX" w:eastAsia="es-MX"/>
              </w:rPr>
            </w:pPr>
            <w:r w:rsidRPr="001271C5">
              <w:rPr>
                <w:rFonts w:eastAsia="Times New Roman" w:cstheme="minorHAnsi"/>
                <w:sz w:val="16"/>
                <w:szCs w:val="16"/>
                <w:lang w:val="es-MX" w:eastAsia="es-MX"/>
              </w:rPr>
              <w:t>AMS AMBULANCAS SAS</w:t>
            </w:r>
          </w:p>
        </w:tc>
        <w:tc>
          <w:tcPr>
            <w:tcW w:w="476"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1.18</w:t>
            </w:r>
          </w:p>
        </w:tc>
        <w:tc>
          <w:tcPr>
            <w:tcW w:w="715"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81%</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217,341,098.00</w:t>
            </w:r>
          </w:p>
        </w:tc>
        <w:tc>
          <w:tcPr>
            <w:tcW w:w="79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4.42</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-0.07</w:t>
            </w:r>
          </w:p>
        </w:tc>
      </w:tr>
      <w:tr w:rsidR="002C229C" w:rsidRPr="001271C5" w:rsidTr="00B31168">
        <w:trPr>
          <w:trHeight w:val="285"/>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C229C" w:rsidRPr="001271C5" w:rsidRDefault="002C229C" w:rsidP="00B31168">
            <w:pPr>
              <w:spacing w:after="0" w:line="240" w:lineRule="auto"/>
              <w:rPr>
                <w:rFonts w:eastAsia="Times New Roman" w:cstheme="minorHAnsi"/>
                <w:sz w:val="16"/>
                <w:szCs w:val="16"/>
                <w:lang w:val="es-MX" w:eastAsia="es-MX"/>
              </w:rPr>
            </w:pPr>
            <w:r w:rsidRPr="001271C5">
              <w:rPr>
                <w:rFonts w:eastAsia="Times New Roman" w:cstheme="minorHAnsi"/>
                <w:sz w:val="16"/>
                <w:szCs w:val="16"/>
                <w:lang w:val="es-MX" w:eastAsia="es-MX"/>
              </w:rPr>
              <w:t>ANGELES AL LLAMADO ATENCION PREHOSPITALARIA</w:t>
            </w:r>
          </w:p>
        </w:tc>
        <w:tc>
          <w:tcPr>
            <w:tcW w:w="476"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2.92</w:t>
            </w:r>
          </w:p>
        </w:tc>
        <w:tc>
          <w:tcPr>
            <w:tcW w:w="715"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31%</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213,622,981.00</w:t>
            </w:r>
          </w:p>
        </w:tc>
        <w:tc>
          <w:tcPr>
            <w:tcW w:w="79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0.28</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0.19</w:t>
            </w:r>
          </w:p>
        </w:tc>
      </w:tr>
      <w:tr w:rsidR="002C229C" w:rsidRPr="001271C5" w:rsidTr="00B31168">
        <w:trPr>
          <w:trHeight w:val="285"/>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C229C" w:rsidRPr="001271C5" w:rsidRDefault="002C229C" w:rsidP="00B31168">
            <w:pPr>
              <w:spacing w:after="0" w:line="240" w:lineRule="auto"/>
              <w:rPr>
                <w:rFonts w:eastAsia="Times New Roman" w:cstheme="minorHAnsi"/>
                <w:sz w:val="16"/>
                <w:szCs w:val="16"/>
                <w:lang w:val="es-MX" w:eastAsia="es-MX"/>
              </w:rPr>
            </w:pPr>
            <w:r w:rsidRPr="001271C5">
              <w:rPr>
                <w:rFonts w:eastAsia="Times New Roman" w:cstheme="minorHAnsi"/>
                <w:sz w:val="16"/>
                <w:szCs w:val="16"/>
                <w:lang w:val="es-MX" w:eastAsia="es-MX"/>
              </w:rPr>
              <w:t>HELP AND LIFE MEDICAL SAS</w:t>
            </w:r>
          </w:p>
        </w:tc>
        <w:tc>
          <w:tcPr>
            <w:tcW w:w="476"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2.26</w:t>
            </w:r>
          </w:p>
        </w:tc>
        <w:tc>
          <w:tcPr>
            <w:tcW w:w="715"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41%</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200,063,039.00</w:t>
            </w:r>
          </w:p>
        </w:tc>
        <w:tc>
          <w:tcPr>
            <w:tcW w:w="79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0.14</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0.08</w:t>
            </w:r>
          </w:p>
        </w:tc>
      </w:tr>
      <w:tr w:rsidR="002C229C" w:rsidRPr="001271C5" w:rsidTr="00B31168">
        <w:trPr>
          <w:trHeight w:val="285"/>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C229C" w:rsidRPr="001271C5" w:rsidRDefault="002C229C" w:rsidP="00B31168">
            <w:pPr>
              <w:spacing w:after="0" w:line="240" w:lineRule="auto"/>
              <w:rPr>
                <w:rFonts w:eastAsia="Times New Roman" w:cstheme="minorHAnsi"/>
                <w:sz w:val="16"/>
                <w:szCs w:val="16"/>
                <w:lang w:val="es-MX" w:eastAsia="es-MX"/>
              </w:rPr>
            </w:pPr>
            <w:r w:rsidRPr="001271C5">
              <w:rPr>
                <w:rFonts w:eastAsia="Times New Roman" w:cstheme="minorHAnsi"/>
                <w:sz w:val="16"/>
                <w:szCs w:val="16"/>
                <w:lang w:val="es-MX" w:eastAsia="es-MX"/>
              </w:rPr>
              <w:t>LINEA MEDICA DE AMBULANCIAS SAS</w:t>
            </w:r>
          </w:p>
        </w:tc>
        <w:tc>
          <w:tcPr>
            <w:tcW w:w="476"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2.26</w:t>
            </w:r>
          </w:p>
        </w:tc>
        <w:tc>
          <w:tcPr>
            <w:tcW w:w="715"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45%</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659,484,268.00</w:t>
            </w:r>
          </w:p>
        </w:tc>
        <w:tc>
          <w:tcPr>
            <w:tcW w:w="79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0.13</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0.07</w:t>
            </w:r>
          </w:p>
        </w:tc>
      </w:tr>
      <w:tr w:rsidR="002C229C" w:rsidRPr="001271C5" w:rsidTr="00B31168">
        <w:trPr>
          <w:trHeight w:val="285"/>
        </w:trPr>
        <w:tc>
          <w:tcPr>
            <w:tcW w:w="1586" w:type="pct"/>
            <w:tcBorders>
              <w:top w:val="nil"/>
              <w:left w:val="single" w:sz="4" w:space="0" w:color="auto"/>
              <w:bottom w:val="single" w:sz="4" w:space="0" w:color="auto"/>
              <w:right w:val="single" w:sz="4" w:space="0" w:color="auto"/>
            </w:tcBorders>
            <w:shd w:val="clear" w:color="auto" w:fill="auto"/>
            <w:noWrap/>
            <w:vAlign w:val="center"/>
            <w:hideMark/>
          </w:tcPr>
          <w:p w:rsidR="002C229C" w:rsidRPr="001271C5" w:rsidRDefault="002C229C" w:rsidP="00B31168">
            <w:pPr>
              <w:spacing w:after="0" w:line="240" w:lineRule="auto"/>
              <w:rPr>
                <w:rFonts w:eastAsia="Times New Roman" w:cstheme="minorHAnsi"/>
                <w:sz w:val="16"/>
                <w:szCs w:val="16"/>
                <w:lang w:val="es-MX" w:eastAsia="es-MX"/>
              </w:rPr>
            </w:pPr>
            <w:r w:rsidRPr="001271C5">
              <w:rPr>
                <w:rFonts w:eastAsia="Times New Roman" w:cstheme="minorHAnsi"/>
                <w:sz w:val="16"/>
                <w:szCs w:val="16"/>
                <w:lang w:val="es-MX" w:eastAsia="es-MX"/>
              </w:rPr>
              <w:t>SY T MEDICOS SAS</w:t>
            </w:r>
          </w:p>
        </w:tc>
        <w:tc>
          <w:tcPr>
            <w:tcW w:w="476"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4.20</w:t>
            </w:r>
          </w:p>
        </w:tc>
        <w:tc>
          <w:tcPr>
            <w:tcW w:w="715"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32%</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840,427,219.00</w:t>
            </w:r>
          </w:p>
        </w:tc>
        <w:tc>
          <w:tcPr>
            <w:tcW w:w="79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0.28</w:t>
            </w:r>
          </w:p>
        </w:tc>
        <w:tc>
          <w:tcPr>
            <w:tcW w:w="714" w:type="pct"/>
            <w:tcBorders>
              <w:top w:val="nil"/>
              <w:left w:val="nil"/>
              <w:bottom w:val="single" w:sz="4" w:space="0" w:color="auto"/>
              <w:right w:val="single" w:sz="4"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8"/>
                <w:lang w:val="es-MX" w:eastAsia="es-MX"/>
              </w:rPr>
            </w:pPr>
            <w:r w:rsidRPr="001271C5">
              <w:rPr>
                <w:rFonts w:eastAsia="Times New Roman" w:cstheme="minorHAnsi"/>
                <w:sz w:val="16"/>
                <w:szCs w:val="18"/>
                <w:lang w:val="es-MX" w:eastAsia="es-MX"/>
              </w:rPr>
              <w:t>0.19</w:t>
            </w:r>
          </w:p>
        </w:tc>
      </w:tr>
    </w:tbl>
    <w:p w:rsidR="002C229C" w:rsidRPr="001271C5" w:rsidRDefault="002C229C" w:rsidP="002C229C">
      <w:pPr>
        <w:pStyle w:val="Sinespaciado"/>
        <w:jc w:val="both"/>
        <w:rPr>
          <w:rFonts w:asciiTheme="minorHAnsi" w:hAnsiTheme="minorHAnsi" w:cstheme="minorHAnsi"/>
          <w:b/>
          <w:bCs/>
          <w:iCs/>
          <w:sz w:val="28"/>
        </w:rPr>
      </w:pPr>
    </w:p>
    <w:p w:rsidR="002C229C" w:rsidRPr="001271C5" w:rsidRDefault="002C229C" w:rsidP="002C229C">
      <w:pPr>
        <w:pStyle w:val="Sinespaciado"/>
        <w:jc w:val="both"/>
        <w:rPr>
          <w:rFonts w:asciiTheme="minorHAnsi" w:hAnsiTheme="minorHAnsi" w:cstheme="minorHAnsi"/>
          <w:b/>
          <w:bCs/>
          <w:iCs/>
          <w:sz w:val="22"/>
          <w:szCs w:val="22"/>
        </w:rPr>
      </w:pPr>
      <w:r w:rsidRPr="001271C5">
        <w:rPr>
          <w:rFonts w:asciiTheme="minorHAnsi" w:hAnsiTheme="minorHAnsi" w:cstheme="minorHAnsi"/>
          <w:b/>
          <w:bCs/>
          <w:iCs/>
          <w:sz w:val="22"/>
          <w:szCs w:val="22"/>
        </w:rPr>
        <w:t>CÁLCULO DE LOS INDICADORES DE CAPACIDAD FINANCIERA</w:t>
      </w:r>
    </w:p>
    <w:p w:rsidR="002C229C" w:rsidRPr="001271C5" w:rsidRDefault="002C229C" w:rsidP="002C229C">
      <w:pPr>
        <w:pStyle w:val="Sinespaciado"/>
        <w:jc w:val="both"/>
        <w:rPr>
          <w:rFonts w:asciiTheme="minorHAnsi" w:hAnsiTheme="minorHAnsi" w:cstheme="minorHAnsi"/>
          <w:b/>
          <w:bCs/>
          <w:iCs/>
          <w:sz w:val="22"/>
          <w:szCs w:val="22"/>
        </w:rPr>
      </w:pPr>
    </w:p>
    <w:p w:rsidR="002C229C" w:rsidRPr="001271C5" w:rsidRDefault="002C229C" w:rsidP="002C229C">
      <w:pPr>
        <w:pStyle w:val="Prrafodelista"/>
        <w:numPr>
          <w:ilvl w:val="0"/>
          <w:numId w:val="38"/>
        </w:numPr>
        <w:autoSpaceDN w:val="0"/>
        <w:spacing w:after="200" w:line="276" w:lineRule="auto"/>
        <w:ind w:left="284" w:hanging="284"/>
        <w:contextualSpacing w:val="0"/>
        <w:jc w:val="both"/>
        <w:rPr>
          <w:rFonts w:cstheme="minorHAnsi"/>
        </w:rPr>
      </w:pPr>
      <w:r w:rsidRPr="001271C5">
        <w:rPr>
          <w:rFonts w:cstheme="minorHAnsi"/>
          <w:b/>
          <w:bCs/>
          <w:iCs/>
        </w:rPr>
        <w:t>Indicador de Liquidez</w:t>
      </w:r>
    </w:p>
    <w:p w:rsidR="002C229C" w:rsidRPr="001271C5" w:rsidRDefault="002C229C" w:rsidP="002C229C">
      <w:pPr>
        <w:pStyle w:val="Sinespaciado"/>
        <w:jc w:val="both"/>
        <w:rPr>
          <w:rFonts w:asciiTheme="minorHAnsi" w:hAnsiTheme="minorHAnsi" w:cstheme="minorHAnsi"/>
          <w:sz w:val="22"/>
          <w:szCs w:val="22"/>
        </w:rPr>
      </w:pPr>
      <w:r w:rsidRPr="001271C5">
        <w:rPr>
          <w:rFonts w:asciiTheme="minorHAnsi" w:hAnsiTheme="minorHAnsi" w:cstheme="minorHAnsi"/>
          <w:sz w:val="22"/>
          <w:szCs w:val="22"/>
        </w:rPr>
        <w:t>La liquidez de una organización es la capacidad para saldar las obligaciones a corto plazo que se han adquirido a medida que estas se vencen. Se refiere no solamente a las finanzas totales de la empresa, sino a su habilidad para convertir en efectivo determinados activos y pasivos corrientes.</w:t>
      </w:r>
    </w:p>
    <w:p w:rsidR="002C229C" w:rsidRPr="001271C5" w:rsidRDefault="002C229C" w:rsidP="002C229C">
      <w:pPr>
        <w:pStyle w:val="Sinespaciado"/>
        <w:jc w:val="both"/>
        <w:rPr>
          <w:rFonts w:asciiTheme="minorHAnsi" w:hAnsiTheme="minorHAnsi" w:cstheme="minorHAnsi"/>
          <w:sz w:val="22"/>
          <w:szCs w:val="22"/>
        </w:rPr>
      </w:pPr>
    </w:p>
    <w:p w:rsidR="002C229C" w:rsidRPr="001271C5" w:rsidRDefault="002C229C" w:rsidP="002C229C">
      <w:pPr>
        <w:pStyle w:val="Sinespaciado"/>
        <w:jc w:val="both"/>
        <w:rPr>
          <w:rFonts w:asciiTheme="minorHAnsi" w:hAnsiTheme="minorHAnsi" w:cstheme="minorHAnsi"/>
          <w:sz w:val="22"/>
          <w:szCs w:val="22"/>
        </w:rPr>
      </w:pPr>
      <w:r w:rsidRPr="001271C5">
        <w:rPr>
          <w:rFonts w:asciiTheme="minorHAnsi" w:hAnsiTheme="minorHAnsi" w:cstheme="minorHAnsi"/>
          <w:sz w:val="22"/>
          <w:szCs w:val="22"/>
        </w:rPr>
        <w:t>Las empresas del sector consultadas para este indicador muestra la distribución, como se expone en el siguiente Histograma.</w:t>
      </w:r>
    </w:p>
    <w:p w:rsidR="002C229C" w:rsidRPr="001271C5" w:rsidRDefault="002C229C" w:rsidP="002C229C">
      <w:pPr>
        <w:pStyle w:val="Sinespaciado"/>
        <w:jc w:val="both"/>
        <w:rPr>
          <w:rFonts w:asciiTheme="minorHAnsi" w:hAnsiTheme="minorHAnsi" w:cstheme="minorHAnsi"/>
        </w:rPr>
      </w:pPr>
    </w:p>
    <w:p w:rsidR="002C229C" w:rsidRPr="001271C5" w:rsidRDefault="002C229C" w:rsidP="002C229C">
      <w:pPr>
        <w:jc w:val="center"/>
        <w:rPr>
          <w:rFonts w:cstheme="minorHAnsi"/>
        </w:rPr>
      </w:pPr>
      <w:r w:rsidRPr="001271C5">
        <w:rPr>
          <w:rFonts w:cstheme="minorHAnsi"/>
          <w:noProof/>
          <w:lang w:eastAsia="es-CO"/>
        </w:rPr>
        <w:lastRenderedPageBreak/>
        <w:drawing>
          <wp:inline distT="0" distB="0" distL="0" distR="0" wp14:anchorId="2F7602B8" wp14:editId="5D531200">
            <wp:extent cx="4324350" cy="2257425"/>
            <wp:effectExtent l="0" t="0" r="0" b="9525"/>
            <wp:docPr id="10" name="Gráfico 10">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229C" w:rsidRPr="001271C5" w:rsidRDefault="002C229C" w:rsidP="002C229C">
      <w:pPr>
        <w:jc w:val="both"/>
        <w:rPr>
          <w:rFonts w:cstheme="minorHAnsi"/>
        </w:rPr>
      </w:pPr>
      <w:r w:rsidRPr="001271C5">
        <w:rPr>
          <w:rFonts w:cstheme="minorHAnsi"/>
        </w:rPr>
        <w:t>La siguiente tabla muestra la distribución de distintos valores mínimos para el índice de liquidez, de los cuales se toma el porcentaje 1 que lo cumple el 100</w:t>
      </w:r>
      <w:r>
        <w:rPr>
          <w:rFonts w:cstheme="minorHAnsi"/>
        </w:rPr>
        <w:t>.00%</w:t>
      </w:r>
      <w:r w:rsidRPr="001271C5">
        <w:rPr>
          <w:rFonts w:cstheme="minorHAnsi"/>
        </w:rPr>
        <w:t xml:space="preserve"> de las empresas consultadas, considerando que el Consorcio busca un número plural de oferentes para la presente licitación, de igual forma el porcentaje mínimo de liquidez solicitado garantiza que la empresa con los recursos que tiene en su activo a corto plazo pueda cumplir con sus obligaciones a corto plazo y garantiza la seriedad de la empresa oferente .</w:t>
      </w:r>
    </w:p>
    <w:tbl>
      <w:tblPr>
        <w:tblW w:w="6620" w:type="dxa"/>
        <w:jc w:val="center"/>
        <w:tblCellMar>
          <w:left w:w="70" w:type="dxa"/>
          <w:right w:w="70" w:type="dxa"/>
        </w:tblCellMar>
        <w:tblLook w:val="04A0" w:firstRow="1" w:lastRow="0" w:firstColumn="1" w:lastColumn="0" w:noHBand="0" w:noVBand="1"/>
      </w:tblPr>
      <w:tblGrid>
        <w:gridCol w:w="1580"/>
        <w:gridCol w:w="5040"/>
      </w:tblGrid>
      <w:tr w:rsidR="002C229C" w:rsidRPr="001271C5" w:rsidTr="00B31168">
        <w:trPr>
          <w:trHeight w:val="588"/>
          <w:jc w:val="center"/>
        </w:trPr>
        <w:tc>
          <w:tcPr>
            <w:tcW w:w="1580" w:type="dxa"/>
            <w:tcBorders>
              <w:top w:val="single" w:sz="8" w:space="0" w:color="auto"/>
              <w:left w:val="single" w:sz="8" w:space="0" w:color="auto"/>
              <w:bottom w:val="single" w:sz="4" w:space="0" w:color="auto"/>
              <w:right w:val="single" w:sz="8" w:space="0" w:color="FFFFFF"/>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Liquidez</w:t>
            </w:r>
          </w:p>
        </w:tc>
        <w:tc>
          <w:tcPr>
            <w:tcW w:w="5040" w:type="dxa"/>
            <w:tcBorders>
              <w:top w:val="single" w:sz="8" w:space="0" w:color="auto"/>
              <w:left w:val="nil"/>
              <w:bottom w:val="single" w:sz="4" w:space="0" w:color="auto"/>
              <w:right w:val="single" w:sz="8"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Porcentaje de cumplimiento proponentes frente al mínimo exigido para este indicador</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0.35</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8DB4E2"/>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w:t>
            </w:r>
          </w:p>
        </w:tc>
        <w:tc>
          <w:tcPr>
            <w:tcW w:w="5040" w:type="dxa"/>
            <w:tcBorders>
              <w:top w:val="nil"/>
              <w:left w:val="nil"/>
              <w:bottom w:val="single" w:sz="4" w:space="0" w:color="auto"/>
              <w:right w:val="single" w:sz="8" w:space="0" w:color="auto"/>
            </w:tcBorders>
            <w:shd w:val="clear" w:color="000000" w:fill="8DB4E2"/>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1.2</w:t>
            </w:r>
          </w:p>
        </w:tc>
        <w:tc>
          <w:tcPr>
            <w:tcW w:w="5040" w:type="dxa"/>
            <w:tcBorders>
              <w:top w:val="nil"/>
              <w:left w:val="nil"/>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1.3</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1.4</w:t>
            </w:r>
          </w:p>
        </w:tc>
        <w:tc>
          <w:tcPr>
            <w:tcW w:w="5040" w:type="dxa"/>
            <w:tcBorders>
              <w:top w:val="nil"/>
              <w:left w:val="nil"/>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1.5</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2</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70"/>
          <w:jc w:val="center"/>
        </w:trPr>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2.5</w:t>
            </w:r>
          </w:p>
        </w:tc>
        <w:tc>
          <w:tcPr>
            <w:tcW w:w="5040" w:type="dxa"/>
            <w:tcBorders>
              <w:top w:val="nil"/>
              <w:left w:val="nil"/>
              <w:bottom w:val="single" w:sz="8"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40.00%</w:t>
            </w:r>
          </w:p>
        </w:tc>
      </w:tr>
    </w:tbl>
    <w:p w:rsidR="002C229C" w:rsidRPr="001271C5" w:rsidRDefault="002C229C" w:rsidP="002C229C">
      <w:pPr>
        <w:spacing w:after="0" w:line="240" w:lineRule="auto"/>
        <w:jc w:val="both"/>
        <w:rPr>
          <w:rFonts w:cstheme="minorHAnsi"/>
          <w:b/>
          <w:bCs/>
          <w:iCs/>
        </w:rPr>
      </w:pPr>
      <w:r w:rsidRPr="001271C5">
        <w:rPr>
          <w:rFonts w:cstheme="minorHAnsi"/>
          <w:b/>
          <w:bCs/>
          <w:iCs/>
        </w:rPr>
        <w:t xml:space="preserve"> </w:t>
      </w:r>
    </w:p>
    <w:p w:rsidR="002C229C" w:rsidRPr="001271C5" w:rsidRDefault="002C229C" w:rsidP="002C229C">
      <w:pPr>
        <w:jc w:val="both"/>
        <w:rPr>
          <w:rFonts w:cstheme="minorHAnsi"/>
          <w:b/>
          <w:bCs/>
          <w:iCs/>
        </w:rPr>
      </w:pPr>
      <w:r w:rsidRPr="001271C5">
        <w:rPr>
          <w:rFonts w:cstheme="minorHAnsi"/>
          <w:b/>
          <w:bCs/>
          <w:iCs/>
        </w:rPr>
        <w:t>Nivel de Endeudamiento</w:t>
      </w:r>
    </w:p>
    <w:p w:rsidR="002C229C" w:rsidRPr="001271C5" w:rsidRDefault="002C229C" w:rsidP="002C229C">
      <w:pPr>
        <w:pStyle w:val="Sinespaciado"/>
        <w:jc w:val="both"/>
        <w:rPr>
          <w:rFonts w:asciiTheme="minorHAnsi" w:hAnsiTheme="minorHAnsi" w:cstheme="minorHAnsi"/>
          <w:sz w:val="22"/>
          <w:szCs w:val="22"/>
        </w:rPr>
      </w:pPr>
      <w:r w:rsidRPr="001271C5">
        <w:rPr>
          <w:rFonts w:asciiTheme="minorHAnsi" w:hAnsiTheme="minorHAnsi" w:cstheme="minorHAnsi"/>
          <w:sz w:val="22"/>
          <w:szCs w:val="22"/>
        </w:rPr>
        <w:t>Tiene por objeto medir en qué grado y de qué forma participan los acreedores dentro del financiamiento de la empresa. De la misma manera se trata de establecer el riesgo que incurren tales acreedores, el riesgo de los dueños y la conveniencia o inconveniencia de un determinado nivel de endeudamiento para la empresa.</w:t>
      </w:r>
    </w:p>
    <w:p w:rsidR="002C229C" w:rsidRPr="001271C5" w:rsidRDefault="002C229C" w:rsidP="002C229C">
      <w:pPr>
        <w:pStyle w:val="Sinespaciado"/>
        <w:jc w:val="both"/>
        <w:rPr>
          <w:rFonts w:asciiTheme="minorHAnsi" w:hAnsiTheme="minorHAnsi" w:cstheme="minorHAnsi"/>
          <w:sz w:val="22"/>
          <w:szCs w:val="22"/>
        </w:rPr>
      </w:pPr>
    </w:p>
    <w:p w:rsidR="002C229C" w:rsidRPr="001271C5" w:rsidRDefault="002C229C" w:rsidP="002C229C">
      <w:pPr>
        <w:pStyle w:val="Sinespaciado"/>
        <w:jc w:val="both"/>
        <w:rPr>
          <w:rFonts w:asciiTheme="minorHAnsi" w:hAnsiTheme="minorHAnsi" w:cstheme="minorHAnsi"/>
          <w:sz w:val="22"/>
          <w:szCs w:val="22"/>
        </w:rPr>
      </w:pPr>
      <w:r w:rsidRPr="001271C5">
        <w:rPr>
          <w:rFonts w:asciiTheme="minorHAnsi" w:hAnsiTheme="minorHAnsi" w:cstheme="minorHAnsi"/>
          <w:sz w:val="22"/>
          <w:szCs w:val="22"/>
        </w:rPr>
        <w:t>Para las empresas del sector consultadas para este indicador, los valores de la muestra se distribuyen como se expone en el siguiente gráfico.</w:t>
      </w:r>
    </w:p>
    <w:p w:rsidR="002C229C" w:rsidRPr="001271C5" w:rsidRDefault="002C229C" w:rsidP="002C229C">
      <w:pPr>
        <w:pStyle w:val="Sinespaciado"/>
        <w:jc w:val="both"/>
        <w:rPr>
          <w:rFonts w:asciiTheme="minorHAnsi" w:hAnsiTheme="minorHAnsi" w:cstheme="minorHAnsi"/>
        </w:rPr>
      </w:pPr>
    </w:p>
    <w:p w:rsidR="002C229C" w:rsidRPr="001271C5" w:rsidRDefault="002C229C" w:rsidP="002C229C">
      <w:pPr>
        <w:jc w:val="center"/>
        <w:rPr>
          <w:rFonts w:cstheme="minorHAnsi"/>
        </w:rPr>
      </w:pPr>
      <w:r w:rsidRPr="001271C5">
        <w:rPr>
          <w:rFonts w:cstheme="minorHAnsi"/>
          <w:noProof/>
          <w:lang w:eastAsia="es-CO"/>
        </w:rPr>
        <w:lastRenderedPageBreak/>
        <w:drawing>
          <wp:inline distT="0" distB="0" distL="0" distR="0" wp14:anchorId="56E67CF0" wp14:editId="6353F574">
            <wp:extent cx="4629150" cy="2390775"/>
            <wp:effectExtent l="0" t="0" r="0" b="9525"/>
            <wp:docPr id="11" name="Gráfico 1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229C" w:rsidRPr="001271C5" w:rsidRDefault="002C229C" w:rsidP="002C229C">
      <w:pPr>
        <w:pStyle w:val="Sinespaciado"/>
        <w:jc w:val="both"/>
        <w:rPr>
          <w:rFonts w:asciiTheme="minorHAnsi" w:hAnsiTheme="minorHAnsi" w:cstheme="minorHAnsi"/>
        </w:rPr>
      </w:pPr>
    </w:p>
    <w:p w:rsidR="002C229C" w:rsidRPr="001271C5" w:rsidRDefault="002C229C" w:rsidP="002C229C">
      <w:pPr>
        <w:jc w:val="both"/>
        <w:rPr>
          <w:rFonts w:cstheme="minorHAnsi"/>
        </w:rPr>
      </w:pPr>
      <w:r w:rsidRPr="001271C5">
        <w:rPr>
          <w:rFonts w:cstheme="minorHAnsi"/>
        </w:rPr>
        <w:t>En concordancia con lo anterior, la siguiente tabla muestra la distribución de distintos valores para el índice de Endeudamiento: de los cuales se toma el 0.70 que lo cumplen el 80.00% de las empresas consultadas, considerando que el Consorcio busca un número plural de oferentes para la presente licitación de empresas del presente sector, de igual forma el porcentaje de endeudamiento máximo solicitado garantiza la seriedad de la empresa oferente.</w:t>
      </w:r>
    </w:p>
    <w:tbl>
      <w:tblPr>
        <w:tblW w:w="6620" w:type="dxa"/>
        <w:jc w:val="center"/>
        <w:tblCellMar>
          <w:left w:w="70" w:type="dxa"/>
          <w:right w:w="70" w:type="dxa"/>
        </w:tblCellMar>
        <w:tblLook w:val="04A0" w:firstRow="1" w:lastRow="0" w:firstColumn="1" w:lastColumn="0" w:noHBand="0" w:noVBand="1"/>
      </w:tblPr>
      <w:tblGrid>
        <w:gridCol w:w="1580"/>
        <w:gridCol w:w="5040"/>
      </w:tblGrid>
      <w:tr w:rsidR="002C229C" w:rsidRPr="001271C5" w:rsidTr="00B31168">
        <w:trPr>
          <w:trHeight w:val="519"/>
          <w:jc w:val="center"/>
        </w:trPr>
        <w:tc>
          <w:tcPr>
            <w:tcW w:w="1580" w:type="dxa"/>
            <w:tcBorders>
              <w:top w:val="single" w:sz="8" w:space="0" w:color="auto"/>
              <w:left w:val="single" w:sz="8" w:space="0" w:color="auto"/>
              <w:bottom w:val="single" w:sz="4" w:space="0" w:color="auto"/>
              <w:right w:val="single" w:sz="8" w:space="0" w:color="FFFFFF"/>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Endeudamiento</w:t>
            </w:r>
          </w:p>
        </w:tc>
        <w:tc>
          <w:tcPr>
            <w:tcW w:w="5040" w:type="dxa"/>
            <w:tcBorders>
              <w:top w:val="single" w:sz="8" w:space="0" w:color="auto"/>
              <w:left w:val="nil"/>
              <w:bottom w:val="single" w:sz="4" w:space="0" w:color="auto"/>
              <w:right w:val="single" w:sz="8"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Porcentaje de cumplimiento proponentes frente al mínimo exigido para este indicador</w:t>
            </w:r>
          </w:p>
        </w:tc>
      </w:tr>
      <w:tr w:rsidR="002C229C" w:rsidRPr="001271C5" w:rsidTr="00B31168">
        <w:trPr>
          <w:trHeight w:val="255"/>
          <w:jc w:val="center"/>
        </w:trPr>
        <w:tc>
          <w:tcPr>
            <w:tcW w:w="158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0.10</w:t>
            </w:r>
          </w:p>
        </w:tc>
        <w:tc>
          <w:tcPr>
            <w:tcW w:w="5040" w:type="dxa"/>
            <w:tcBorders>
              <w:top w:val="single" w:sz="8" w:space="0" w:color="auto"/>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0.20</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0.30</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0.40</w:t>
            </w:r>
          </w:p>
        </w:tc>
        <w:tc>
          <w:tcPr>
            <w:tcW w:w="5040" w:type="dxa"/>
            <w:tcBorders>
              <w:top w:val="nil"/>
              <w:left w:val="nil"/>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40.00%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0.50</w:t>
            </w:r>
          </w:p>
        </w:tc>
        <w:tc>
          <w:tcPr>
            <w:tcW w:w="5040" w:type="dxa"/>
            <w:tcBorders>
              <w:top w:val="nil"/>
              <w:left w:val="nil"/>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0.60</w:t>
            </w:r>
          </w:p>
        </w:tc>
        <w:tc>
          <w:tcPr>
            <w:tcW w:w="5040" w:type="dxa"/>
            <w:tcBorders>
              <w:top w:val="nil"/>
              <w:left w:val="nil"/>
              <w:bottom w:val="single" w:sz="4" w:space="0" w:color="auto"/>
              <w:right w:val="single" w:sz="8" w:space="0" w:color="auto"/>
            </w:tcBorders>
            <w:shd w:val="clear" w:color="auto" w:fill="auto"/>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95B3D7"/>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0.70</w:t>
            </w:r>
          </w:p>
        </w:tc>
        <w:tc>
          <w:tcPr>
            <w:tcW w:w="5040" w:type="dxa"/>
            <w:tcBorders>
              <w:top w:val="nil"/>
              <w:left w:val="nil"/>
              <w:bottom w:val="single" w:sz="4" w:space="0" w:color="auto"/>
              <w:right w:val="single" w:sz="8" w:space="0" w:color="auto"/>
            </w:tcBorders>
            <w:shd w:val="clear" w:color="000000" w:fill="95B3D7"/>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r w:rsidR="002C229C" w:rsidRPr="001271C5" w:rsidTr="00B31168">
        <w:trPr>
          <w:trHeight w:val="270"/>
          <w:jc w:val="center"/>
        </w:trPr>
        <w:tc>
          <w:tcPr>
            <w:tcW w:w="1580" w:type="dxa"/>
            <w:tcBorders>
              <w:top w:val="nil"/>
              <w:left w:val="single" w:sz="8" w:space="0" w:color="auto"/>
              <w:bottom w:val="single" w:sz="8"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0.80</w:t>
            </w:r>
          </w:p>
        </w:tc>
        <w:tc>
          <w:tcPr>
            <w:tcW w:w="5040" w:type="dxa"/>
            <w:tcBorders>
              <w:top w:val="nil"/>
              <w:left w:val="nil"/>
              <w:bottom w:val="single" w:sz="8"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80.00%</w:t>
            </w:r>
          </w:p>
        </w:tc>
      </w:tr>
    </w:tbl>
    <w:p w:rsidR="002C229C" w:rsidRPr="001271C5" w:rsidRDefault="002C229C" w:rsidP="002C229C">
      <w:pPr>
        <w:jc w:val="both"/>
        <w:rPr>
          <w:rFonts w:cstheme="minorHAnsi"/>
        </w:rPr>
      </w:pPr>
    </w:p>
    <w:p w:rsidR="002C229C" w:rsidRPr="001271C5" w:rsidRDefault="002C229C" w:rsidP="002C229C">
      <w:pPr>
        <w:jc w:val="both"/>
        <w:rPr>
          <w:rFonts w:cstheme="minorHAnsi"/>
          <w:b/>
          <w:bCs/>
          <w:iCs/>
        </w:rPr>
      </w:pPr>
      <w:r w:rsidRPr="001271C5">
        <w:rPr>
          <w:rFonts w:cstheme="minorHAnsi"/>
          <w:b/>
          <w:bCs/>
          <w:iCs/>
        </w:rPr>
        <w:t>Capital de Trabajo</w:t>
      </w:r>
    </w:p>
    <w:p w:rsidR="002C229C" w:rsidRPr="001271C5" w:rsidRDefault="002C229C" w:rsidP="002C229C">
      <w:pPr>
        <w:pStyle w:val="Sinespaciado"/>
        <w:jc w:val="both"/>
        <w:rPr>
          <w:rFonts w:asciiTheme="minorHAnsi" w:hAnsiTheme="minorHAnsi" w:cstheme="minorHAnsi"/>
          <w:sz w:val="22"/>
          <w:szCs w:val="22"/>
        </w:rPr>
      </w:pPr>
      <w:r w:rsidRPr="001271C5">
        <w:rPr>
          <w:rFonts w:asciiTheme="minorHAnsi" w:hAnsiTheme="minorHAnsi" w:cstheme="minorHAnsi"/>
          <w:sz w:val="22"/>
          <w:szCs w:val="22"/>
        </w:rPr>
        <w:t>Muestra el valor que le quedaría a la empresa, después de haber pagado sus pasivos de corto plazo, permitiendo revisar su capacidad para atender la operación.</w:t>
      </w:r>
    </w:p>
    <w:p w:rsidR="002C229C" w:rsidRPr="001271C5" w:rsidRDefault="002C229C" w:rsidP="002C229C">
      <w:pPr>
        <w:pStyle w:val="Sinespaciado"/>
        <w:jc w:val="both"/>
        <w:rPr>
          <w:rFonts w:asciiTheme="minorHAnsi" w:hAnsiTheme="minorHAnsi" w:cstheme="minorHAnsi"/>
          <w:sz w:val="22"/>
          <w:szCs w:val="22"/>
        </w:rPr>
      </w:pPr>
    </w:p>
    <w:p w:rsidR="002C229C" w:rsidRPr="001271C5" w:rsidRDefault="002C229C" w:rsidP="002C229C">
      <w:pPr>
        <w:pStyle w:val="Sinespaciado"/>
        <w:jc w:val="both"/>
        <w:rPr>
          <w:rFonts w:asciiTheme="minorHAnsi" w:hAnsiTheme="minorHAnsi" w:cstheme="minorHAnsi"/>
          <w:sz w:val="22"/>
          <w:szCs w:val="22"/>
        </w:rPr>
      </w:pPr>
      <w:r w:rsidRPr="005E05E9">
        <w:rPr>
          <w:rFonts w:asciiTheme="minorHAnsi" w:hAnsiTheme="minorHAnsi" w:cstheme="minorHAnsi"/>
          <w:sz w:val="22"/>
          <w:szCs w:val="22"/>
        </w:rPr>
        <w:t xml:space="preserve">Para las empresas del sector consultadas para este indicador con un presupuesto oficial de </w:t>
      </w:r>
      <w:r w:rsidRPr="003A6C8C">
        <w:rPr>
          <w:rFonts w:asciiTheme="minorHAnsi" w:hAnsiTheme="minorHAnsi" w:cstheme="minorHAnsi"/>
          <w:sz w:val="22"/>
          <w:szCs w:val="22"/>
        </w:rPr>
        <w:t>$43.232.652,00</w:t>
      </w:r>
      <w:r w:rsidRPr="005E05E9">
        <w:rPr>
          <w:rFonts w:asciiTheme="minorHAnsi" w:hAnsiTheme="minorHAnsi" w:cstheme="minorHAnsi"/>
          <w:sz w:val="22"/>
          <w:szCs w:val="22"/>
        </w:rPr>
        <w:t>, los valores de la muestra se distribuyen como se expone en el siguiente gráfico.</w:t>
      </w:r>
    </w:p>
    <w:p w:rsidR="002C229C" w:rsidRPr="001271C5" w:rsidRDefault="002C229C" w:rsidP="002C229C">
      <w:pPr>
        <w:pStyle w:val="Sinespaciado"/>
        <w:jc w:val="both"/>
        <w:rPr>
          <w:rFonts w:asciiTheme="minorHAnsi" w:hAnsiTheme="minorHAnsi" w:cstheme="minorHAnsi"/>
          <w:sz w:val="22"/>
          <w:szCs w:val="22"/>
        </w:rPr>
      </w:pPr>
    </w:p>
    <w:p w:rsidR="002C229C" w:rsidRPr="001271C5" w:rsidRDefault="002C229C" w:rsidP="002C229C">
      <w:pPr>
        <w:jc w:val="center"/>
        <w:rPr>
          <w:rFonts w:cstheme="minorHAnsi"/>
        </w:rPr>
      </w:pPr>
      <w:r w:rsidRPr="001271C5">
        <w:rPr>
          <w:rFonts w:cstheme="minorHAnsi"/>
          <w:noProof/>
          <w:lang w:eastAsia="es-CO"/>
        </w:rPr>
        <w:lastRenderedPageBreak/>
        <w:drawing>
          <wp:inline distT="0" distB="0" distL="0" distR="0" wp14:anchorId="26FC3D0E" wp14:editId="35BF1ABA">
            <wp:extent cx="4552950" cy="2476500"/>
            <wp:effectExtent l="0" t="0" r="0" b="0"/>
            <wp:docPr id="12" name="Gráfico 12">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229C" w:rsidRPr="001271C5" w:rsidRDefault="002C229C" w:rsidP="002C229C">
      <w:pPr>
        <w:jc w:val="both"/>
        <w:rPr>
          <w:rFonts w:cstheme="minorHAnsi"/>
        </w:rPr>
      </w:pPr>
      <w:r w:rsidRPr="001271C5">
        <w:rPr>
          <w:rFonts w:cstheme="minorHAnsi"/>
        </w:rPr>
        <w:t>En concordancia con lo anterior, la siguiente tabla muestra la distribución para el índice de Capital de Trabajo: de los cuales se toma un 30% del presupuesto que lo cumple el 100.00% de las empresas consultadas, considerando que el Consorcio busca un número plural de oferentes para la presente licitación, de igual forma el porcentaje de capital de trabajo mínimo solicitado garantiza la seriedad de la empresa oferente.</w:t>
      </w:r>
    </w:p>
    <w:tbl>
      <w:tblPr>
        <w:tblW w:w="6620" w:type="dxa"/>
        <w:jc w:val="center"/>
        <w:tblCellMar>
          <w:left w:w="70" w:type="dxa"/>
          <w:right w:w="70" w:type="dxa"/>
        </w:tblCellMar>
        <w:tblLook w:val="04A0" w:firstRow="1" w:lastRow="0" w:firstColumn="1" w:lastColumn="0" w:noHBand="0" w:noVBand="1"/>
      </w:tblPr>
      <w:tblGrid>
        <w:gridCol w:w="1580"/>
        <w:gridCol w:w="5040"/>
      </w:tblGrid>
      <w:tr w:rsidR="002C229C" w:rsidRPr="001271C5" w:rsidTr="00B31168">
        <w:trPr>
          <w:trHeight w:val="531"/>
          <w:jc w:val="center"/>
        </w:trPr>
        <w:tc>
          <w:tcPr>
            <w:tcW w:w="1580" w:type="dxa"/>
            <w:tcBorders>
              <w:top w:val="single" w:sz="8" w:space="0" w:color="auto"/>
              <w:left w:val="single" w:sz="8" w:space="0" w:color="auto"/>
              <w:bottom w:val="single" w:sz="4" w:space="0" w:color="auto"/>
              <w:right w:val="single" w:sz="8" w:space="0" w:color="FFFFFF"/>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Capital de Trabajo</w:t>
            </w:r>
          </w:p>
        </w:tc>
        <w:tc>
          <w:tcPr>
            <w:tcW w:w="5040" w:type="dxa"/>
            <w:tcBorders>
              <w:top w:val="single" w:sz="8" w:space="0" w:color="auto"/>
              <w:left w:val="nil"/>
              <w:bottom w:val="single" w:sz="4" w:space="0" w:color="auto"/>
              <w:right w:val="single" w:sz="8"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Porcentaje de cumplimiento proponentes frente al mínimo exigido para este indicador</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15%</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20%</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25%</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8DB4E2"/>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30%</w:t>
            </w:r>
          </w:p>
        </w:tc>
        <w:tc>
          <w:tcPr>
            <w:tcW w:w="5040" w:type="dxa"/>
            <w:tcBorders>
              <w:top w:val="nil"/>
              <w:left w:val="nil"/>
              <w:bottom w:val="single" w:sz="4" w:space="0" w:color="auto"/>
              <w:right w:val="single" w:sz="8" w:space="0" w:color="auto"/>
            </w:tcBorders>
            <w:shd w:val="clear" w:color="000000" w:fill="8DB4E2"/>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35%</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40%</w:t>
            </w:r>
          </w:p>
        </w:tc>
        <w:tc>
          <w:tcPr>
            <w:tcW w:w="5040" w:type="dxa"/>
            <w:tcBorders>
              <w:top w:val="nil"/>
              <w:left w:val="nil"/>
              <w:bottom w:val="single" w:sz="4"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r w:rsidR="002C229C" w:rsidRPr="001271C5" w:rsidTr="00B31168">
        <w:trPr>
          <w:trHeight w:val="270"/>
          <w:jc w:val="center"/>
        </w:trPr>
        <w:tc>
          <w:tcPr>
            <w:tcW w:w="1580" w:type="dxa"/>
            <w:tcBorders>
              <w:top w:val="nil"/>
              <w:left w:val="single" w:sz="8" w:space="0" w:color="auto"/>
              <w:bottom w:val="single" w:sz="8"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45%</w:t>
            </w:r>
          </w:p>
        </w:tc>
        <w:tc>
          <w:tcPr>
            <w:tcW w:w="5040" w:type="dxa"/>
            <w:tcBorders>
              <w:top w:val="nil"/>
              <w:left w:val="nil"/>
              <w:bottom w:val="single" w:sz="8" w:space="0" w:color="auto"/>
              <w:right w:val="single" w:sz="8" w:space="0" w:color="auto"/>
            </w:tcBorders>
            <w:shd w:val="clear" w:color="000000" w:fill="FFFFFF"/>
            <w:noWrap/>
            <w:vAlign w:val="bottom"/>
            <w:hideMark/>
          </w:tcPr>
          <w:p w:rsidR="002C229C" w:rsidRPr="001271C5" w:rsidRDefault="002C229C" w:rsidP="00B31168">
            <w:pPr>
              <w:spacing w:after="0" w:line="240" w:lineRule="auto"/>
              <w:jc w:val="center"/>
              <w:rPr>
                <w:rFonts w:eastAsia="Times New Roman" w:cstheme="minorHAnsi"/>
                <w:sz w:val="18"/>
                <w:szCs w:val="20"/>
                <w:lang w:val="es-MX" w:eastAsia="es-MX"/>
              </w:rPr>
            </w:pPr>
            <w:r w:rsidRPr="001271C5">
              <w:rPr>
                <w:rFonts w:eastAsia="Times New Roman" w:cstheme="minorHAnsi"/>
                <w:sz w:val="18"/>
                <w:szCs w:val="20"/>
                <w:lang w:val="es-MX" w:eastAsia="es-MX"/>
              </w:rPr>
              <w:t>100.00%</w:t>
            </w:r>
          </w:p>
        </w:tc>
      </w:tr>
    </w:tbl>
    <w:p w:rsidR="002C229C" w:rsidRPr="001271C5" w:rsidRDefault="002C229C" w:rsidP="002C229C">
      <w:pPr>
        <w:jc w:val="both"/>
        <w:rPr>
          <w:rFonts w:cstheme="minorHAnsi"/>
          <w:sz w:val="20"/>
        </w:rPr>
      </w:pPr>
      <w:r w:rsidRPr="001271C5">
        <w:rPr>
          <w:rFonts w:cstheme="minorHAnsi"/>
          <w:sz w:val="20"/>
        </w:rPr>
        <w:t xml:space="preserve"> </w:t>
      </w:r>
    </w:p>
    <w:p w:rsidR="002C229C" w:rsidRPr="001271C5" w:rsidRDefault="002C229C" w:rsidP="002C229C">
      <w:pPr>
        <w:pStyle w:val="Sinespaciado"/>
        <w:jc w:val="both"/>
        <w:rPr>
          <w:rFonts w:asciiTheme="minorHAnsi" w:hAnsiTheme="minorHAnsi" w:cstheme="minorHAnsi"/>
          <w:sz w:val="22"/>
        </w:rPr>
      </w:pPr>
      <w:r w:rsidRPr="001271C5">
        <w:rPr>
          <w:rFonts w:asciiTheme="minorHAnsi" w:hAnsiTheme="minorHAnsi" w:cstheme="minorHAnsi"/>
          <w:sz w:val="22"/>
        </w:rPr>
        <w:t xml:space="preserve">De acuerdo con la información antes detallada se concluye que para las empresas del sector se establece los indicadores financieros mínimos y máximos que se exponen a continuación, para este proceso de selección </w:t>
      </w:r>
    </w:p>
    <w:p w:rsidR="002C229C" w:rsidRPr="001271C5" w:rsidRDefault="002C229C" w:rsidP="002C229C">
      <w:pPr>
        <w:pStyle w:val="Sinespaciado"/>
        <w:jc w:val="both"/>
        <w:rPr>
          <w:rFonts w:asciiTheme="minorHAnsi" w:hAnsiTheme="minorHAnsi" w:cstheme="minorHAnsi"/>
          <w:bCs/>
          <w:iCs/>
        </w:rPr>
      </w:pPr>
    </w:p>
    <w:tbl>
      <w:tblPr>
        <w:tblW w:w="7220" w:type="dxa"/>
        <w:jc w:val="center"/>
        <w:tblCellMar>
          <w:left w:w="70" w:type="dxa"/>
          <w:right w:w="70" w:type="dxa"/>
        </w:tblCellMar>
        <w:tblLook w:val="04A0" w:firstRow="1" w:lastRow="0" w:firstColumn="1" w:lastColumn="0" w:noHBand="0" w:noVBand="1"/>
      </w:tblPr>
      <w:tblGrid>
        <w:gridCol w:w="2825"/>
        <w:gridCol w:w="4395"/>
      </w:tblGrid>
      <w:tr w:rsidR="002C229C" w:rsidRPr="001271C5" w:rsidTr="00B31168">
        <w:trPr>
          <w:trHeight w:val="410"/>
          <w:jc w:val="center"/>
        </w:trPr>
        <w:tc>
          <w:tcPr>
            <w:tcW w:w="7220" w:type="dxa"/>
            <w:gridSpan w:val="2"/>
            <w:tcBorders>
              <w:top w:val="single" w:sz="8" w:space="0" w:color="auto"/>
              <w:left w:val="single" w:sz="8" w:space="0" w:color="auto"/>
              <w:bottom w:val="single" w:sz="8" w:space="0" w:color="000000"/>
              <w:right w:val="single" w:sz="8" w:space="0" w:color="000000"/>
            </w:tcBorders>
            <w:shd w:val="clear" w:color="auto" w:fill="000000" w:themeFill="text1"/>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eastAsia="es-CO"/>
              </w:rPr>
            </w:pPr>
            <w:r w:rsidRPr="001271C5">
              <w:rPr>
                <w:rFonts w:eastAsia="Times New Roman" w:cstheme="minorHAnsi"/>
                <w:b/>
                <w:bCs/>
                <w:color w:val="FFFFFF"/>
                <w:sz w:val="18"/>
                <w:szCs w:val="20"/>
                <w:lang w:eastAsia="es-CO"/>
              </w:rPr>
              <w:t>INDICADORES FINANCIEROS   -VALOR CRITICO-</w:t>
            </w:r>
          </w:p>
        </w:tc>
      </w:tr>
      <w:tr w:rsidR="002C229C" w:rsidRPr="001271C5" w:rsidTr="00B31168">
        <w:trPr>
          <w:trHeight w:val="290"/>
          <w:jc w:val="center"/>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CAPITAL DE TRABAJO</w:t>
            </w:r>
          </w:p>
        </w:tc>
        <w:tc>
          <w:tcPr>
            <w:tcW w:w="4395" w:type="dxa"/>
            <w:tcBorders>
              <w:top w:val="nil"/>
              <w:left w:val="nil"/>
              <w:bottom w:val="single" w:sz="4" w:space="0" w:color="auto"/>
              <w:right w:val="single" w:sz="8" w:space="0" w:color="auto"/>
            </w:tcBorders>
            <w:shd w:val="clear" w:color="auto" w:fill="auto"/>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Mayor o igual al 30%  del Presupuesto Oficial</w:t>
            </w:r>
          </w:p>
        </w:tc>
      </w:tr>
      <w:tr w:rsidR="002C229C" w:rsidRPr="001271C5" w:rsidTr="00B31168">
        <w:trPr>
          <w:trHeight w:val="278"/>
          <w:jc w:val="center"/>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LIQUIDEZ</w:t>
            </w:r>
          </w:p>
        </w:tc>
        <w:tc>
          <w:tcPr>
            <w:tcW w:w="4395" w:type="dxa"/>
            <w:tcBorders>
              <w:top w:val="nil"/>
              <w:left w:val="nil"/>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&gt;= 1 veces</w:t>
            </w:r>
          </w:p>
        </w:tc>
      </w:tr>
      <w:tr w:rsidR="002C229C" w:rsidRPr="001271C5" w:rsidTr="00B31168">
        <w:trPr>
          <w:trHeight w:val="270"/>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NIVEL DE ENDEUDAMIENTO</w:t>
            </w:r>
          </w:p>
        </w:tc>
        <w:tc>
          <w:tcPr>
            <w:tcW w:w="4395" w:type="dxa"/>
            <w:tcBorders>
              <w:top w:val="nil"/>
              <w:left w:val="nil"/>
              <w:bottom w:val="single" w:sz="8"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20"/>
                <w:lang w:eastAsia="es-CO"/>
              </w:rPr>
            </w:pPr>
            <w:r w:rsidRPr="001271C5">
              <w:rPr>
                <w:rFonts w:eastAsia="Times New Roman" w:cstheme="minorHAnsi"/>
                <w:sz w:val="18"/>
                <w:szCs w:val="20"/>
                <w:lang w:eastAsia="es-CO"/>
              </w:rPr>
              <w:t>&lt;= 0,70</w:t>
            </w:r>
          </w:p>
        </w:tc>
      </w:tr>
    </w:tbl>
    <w:p w:rsidR="002C229C" w:rsidRPr="001271C5" w:rsidRDefault="002C229C" w:rsidP="002C229C">
      <w:pPr>
        <w:jc w:val="both"/>
        <w:rPr>
          <w:rFonts w:cstheme="minorHAnsi"/>
          <w:b/>
          <w:bCs/>
          <w:iCs/>
          <w:sz w:val="28"/>
        </w:rPr>
      </w:pPr>
    </w:p>
    <w:p w:rsidR="002C229C" w:rsidRPr="001271C5" w:rsidRDefault="002C229C" w:rsidP="002C229C">
      <w:pPr>
        <w:jc w:val="both"/>
        <w:rPr>
          <w:rFonts w:cstheme="minorHAnsi"/>
          <w:b/>
        </w:rPr>
      </w:pPr>
      <w:r w:rsidRPr="001271C5">
        <w:rPr>
          <w:rFonts w:cstheme="minorHAnsi"/>
          <w:b/>
        </w:rPr>
        <w:lastRenderedPageBreak/>
        <w:t>CÁLCULO DE INDICADORES DE CAPACIDAD ORGANIZACIONAL</w:t>
      </w:r>
    </w:p>
    <w:p w:rsidR="002C229C" w:rsidRPr="001271C5" w:rsidRDefault="002C229C" w:rsidP="002C229C">
      <w:pPr>
        <w:pStyle w:val="Prrafodelista"/>
        <w:numPr>
          <w:ilvl w:val="0"/>
          <w:numId w:val="46"/>
        </w:numPr>
        <w:autoSpaceDN w:val="0"/>
        <w:spacing w:after="200" w:line="276" w:lineRule="auto"/>
        <w:contextualSpacing w:val="0"/>
        <w:jc w:val="both"/>
        <w:rPr>
          <w:rFonts w:cstheme="minorHAnsi"/>
          <w:b/>
          <w:bCs/>
          <w:iCs/>
        </w:rPr>
      </w:pPr>
      <w:r w:rsidRPr="001271C5">
        <w:rPr>
          <w:rFonts w:cstheme="minorHAnsi"/>
          <w:b/>
          <w:bCs/>
          <w:iCs/>
        </w:rPr>
        <w:t>Rentabilidad de Patrimonio</w:t>
      </w:r>
    </w:p>
    <w:p w:rsidR="002C229C" w:rsidRPr="001271C5" w:rsidRDefault="002C229C" w:rsidP="002C229C">
      <w:pPr>
        <w:pStyle w:val="Sinespaciado"/>
        <w:rPr>
          <w:rFonts w:asciiTheme="minorHAnsi" w:hAnsiTheme="minorHAnsi" w:cstheme="minorHAnsi"/>
          <w:sz w:val="22"/>
          <w:szCs w:val="22"/>
        </w:rPr>
      </w:pPr>
      <w:r w:rsidRPr="001271C5">
        <w:rPr>
          <w:rFonts w:asciiTheme="minorHAnsi" w:hAnsiTheme="minorHAnsi" w:cstheme="minorHAnsi"/>
          <w:sz w:val="22"/>
          <w:szCs w:val="22"/>
        </w:rPr>
        <w:t>En las Empresas consultadas este indicador se distribuye como se expone en el siguiente gráfico:</w:t>
      </w:r>
    </w:p>
    <w:p w:rsidR="002C229C" w:rsidRPr="001271C5" w:rsidRDefault="002C229C" w:rsidP="002C229C">
      <w:pPr>
        <w:pStyle w:val="Sinespaciado"/>
        <w:rPr>
          <w:rFonts w:asciiTheme="minorHAnsi" w:hAnsiTheme="minorHAnsi" w:cstheme="minorHAnsi"/>
        </w:rPr>
      </w:pPr>
    </w:p>
    <w:p w:rsidR="002C229C" w:rsidRPr="001271C5" w:rsidRDefault="002C229C" w:rsidP="002C229C">
      <w:pPr>
        <w:jc w:val="center"/>
        <w:rPr>
          <w:rFonts w:cstheme="minorHAnsi"/>
        </w:rPr>
      </w:pPr>
      <w:r w:rsidRPr="001271C5">
        <w:rPr>
          <w:rFonts w:cstheme="minorHAnsi"/>
          <w:noProof/>
          <w:lang w:eastAsia="es-CO"/>
        </w:rPr>
        <w:drawing>
          <wp:inline distT="0" distB="0" distL="0" distR="0" wp14:anchorId="7F7126D6" wp14:editId="32EBD4B5">
            <wp:extent cx="4848225" cy="2276475"/>
            <wp:effectExtent l="0" t="0" r="9525" b="9525"/>
            <wp:docPr id="13" name="Gráfico 13">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29C" w:rsidRPr="001271C5" w:rsidRDefault="002C229C" w:rsidP="002C229C">
      <w:pPr>
        <w:jc w:val="both"/>
        <w:rPr>
          <w:rFonts w:cstheme="minorHAnsi"/>
        </w:rPr>
      </w:pPr>
      <w:r w:rsidRPr="001271C5">
        <w:rPr>
          <w:rFonts w:cstheme="minorHAnsi"/>
        </w:rPr>
        <w:t xml:space="preserve">En concordancia con lo anterior, la siguiente tabla muestra la distribución de distintos valores para el índice de Rentabilidad del Patrimonio: de los cuales se toma el 0,01 que lo cumple el 100.00% de las empresas consultadas del sector, considerando que el Consorcio busca un número plural de oferentes para la presente licitación, de igual forma el porcentaje de rentabilidad del patrimonio mínimo solicitado garantiza la seriedad de la empresa oferente. </w:t>
      </w:r>
    </w:p>
    <w:tbl>
      <w:tblPr>
        <w:tblW w:w="6620" w:type="dxa"/>
        <w:jc w:val="center"/>
        <w:tblCellMar>
          <w:left w:w="70" w:type="dxa"/>
          <w:right w:w="70" w:type="dxa"/>
        </w:tblCellMar>
        <w:tblLook w:val="04A0" w:firstRow="1" w:lastRow="0" w:firstColumn="1" w:lastColumn="0" w:noHBand="0" w:noVBand="1"/>
      </w:tblPr>
      <w:tblGrid>
        <w:gridCol w:w="1580"/>
        <w:gridCol w:w="5040"/>
      </w:tblGrid>
      <w:tr w:rsidR="002C229C" w:rsidRPr="003A3F77" w:rsidTr="00B31168">
        <w:trPr>
          <w:trHeight w:val="449"/>
          <w:jc w:val="center"/>
        </w:trPr>
        <w:tc>
          <w:tcPr>
            <w:tcW w:w="1580" w:type="dxa"/>
            <w:tcBorders>
              <w:top w:val="single" w:sz="8" w:space="0" w:color="auto"/>
              <w:left w:val="single" w:sz="8" w:space="0" w:color="auto"/>
              <w:bottom w:val="single" w:sz="4" w:space="0" w:color="auto"/>
              <w:right w:val="single" w:sz="8" w:space="0" w:color="FFFFFF"/>
            </w:tcBorders>
            <w:shd w:val="clear" w:color="000000" w:fill="000000"/>
            <w:vAlign w:val="center"/>
            <w:hideMark/>
          </w:tcPr>
          <w:p w:rsidR="002C229C" w:rsidRPr="003A3F77" w:rsidRDefault="002C229C" w:rsidP="00B31168">
            <w:pPr>
              <w:spacing w:after="0" w:line="240" w:lineRule="auto"/>
              <w:jc w:val="center"/>
              <w:rPr>
                <w:rFonts w:eastAsia="Times New Roman" w:cstheme="minorHAnsi"/>
                <w:b/>
                <w:bCs/>
                <w:color w:val="FFFFFF"/>
                <w:sz w:val="18"/>
                <w:szCs w:val="20"/>
                <w:lang w:val="es-MX" w:eastAsia="es-MX"/>
              </w:rPr>
            </w:pPr>
            <w:r w:rsidRPr="003A3F77">
              <w:rPr>
                <w:rFonts w:eastAsia="Times New Roman" w:cstheme="minorHAnsi"/>
                <w:b/>
                <w:bCs/>
                <w:color w:val="FFFFFF"/>
                <w:sz w:val="18"/>
                <w:szCs w:val="20"/>
                <w:lang w:val="es-MX" w:eastAsia="es-MX"/>
              </w:rPr>
              <w:t>Rentabilidad del Patrimonio</w:t>
            </w:r>
          </w:p>
        </w:tc>
        <w:tc>
          <w:tcPr>
            <w:tcW w:w="5040" w:type="dxa"/>
            <w:tcBorders>
              <w:top w:val="single" w:sz="8" w:space="0" w:color="auto"/>
              <w:left w:val="nil"/>
              <w:bottom w:val="single" w:sz="4" w:space="0" w:color="auto"/>
              <w:right w:val="single" w:sz="8" w:space="0" w:color="auto"/>
            </w:tcBorders>
            <w:shd w:val="clear" w:color="000000" w:fill="000000"/>
            <w:vAlign w:val="center"/>
            <w:hideMark/>
          </w:tcPr>
          <w:p w:rsidR="002C229C" w:rsidRPr="003A3F77" w:rsidRDefault="002C229C" w:rsidP="00B31168">
            <w:pPr>
              <w:spacing w:after="0" w:line="240" w:lineRule="auto"/>
              <w:jc w:val="center"/>
              <w:rPr>
                <w:rFonts w:eastAsia="Times New Roman" w:cstheme="minorHAnsi"/>
                <w:b/>
                <w:bCs/>
                <w:color w:val="FFFFFF"/>
                <w:sz w:val="18"/>
                <w:szCs w:val="20"/>
                <w:lang w:val="es-MX" w:eastAsia="es-MX"/>
              </w:rPr>
            </w:pPr>
            <w:r w:rsidRPr="003A3F77">
              <w:rPr>
                <w:rFonts w:eastAsia="Times New Roman" w:cstheme="minorHAnsi"/>
                <w:b/>
                <w:bCs/>
                <w:color w:val="FFFFFF"/>
                <w:sz w:val="18"/>
                <w:szCs w:val="20"/>
                <w:lang w:val="es-MX" w:eastAsia="es-MX"/>
              </w:rPr>
              <w:t>Porcentaje de cumplimiento proponentes frente al mínimo exigido para este indicador</w:t>
            </w:r>
          </w:p>
        </w:tc>
      </w:tr>
      <w:tr w:rsidR="002C229C" w:rsidRPr="001271C5" w:rsidTr="00B31168">
        <w:trPr>
          <w:trHeight w:val="255"/>
          <w:jc w:val="center"/>
        </w:trPr>
        <w:tc>
          <w:tcPr>
            <w:tcW w:w="15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0.08</w:t>
            </w:r>
          </w:p>
        </w:tc>
        <w:tc>
          <w:tcPr>
            <w:tcW w:w="5040" w:type="dxa"/>
            <w:tcBorders>
              <w:top w:val="single" w:sz="8" w:space="0" w:color="auto"/>
              <w:left w:val="nil"/>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0.07</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0.06</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0.05</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0.04</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0.03</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0.02</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95B3D7"/>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0.01</w:t>
            </w:r>
          </w:p>
        </w:tc>
        <w:tc>
          <w:tcPr>
            <w:tcW w:w="5040" w:type="dxa"/>
            <w:tcBorders>
              <w:top w:val="nil"/>
              <w:left w:val="nil"/>
              <w:bottom w:val="single" w:sz="4" w:space="0" w:color="auto"/>
              <w:right w:val="single" w:sz="8" w:space="0" w:color="auto"/>
            </w:tcBorders>
            <w:shd w:val="clear" w:color="000000" w:fill="95B3D7"/>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r w:rsidR="002C229C" w:rsidRPr="001271C5" w:rsidTr="00B31168">
        <w:trPr>
          <w:trHeight w:val="270"/>
          <w:jc w:val="center"/>
        </w:trPr>
        <w:tc>
          <w:tcPr>
            <w:tcW w:w="1580" w:type="dxa"/>
            <w:tcBorders>
              <w:top w:val="nil"/>
              <w:left w:val="single" w:sz="8" w:space="0" w:color="auto"/>
              <w:bottom w:val="single" w:sz="8"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0</w:t>
            </w:r>
          </w:p>
        </w:tc>
        <w:tc>
          <w:tcPr>
            <w:tcW w:w="5040" w:type="dxa"/>
            <w:tcBorders>
              <w:top w:val="nil"/>
              <w:left w:val="nil"/>
              <w:bottom w:val="single" w:sz="8"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6"/>
                <w:szCs w:val="16"/>
                <w:lang w:val="es-MX" w:eastAsia="es-MX"/>
              </w:rPr>
            </w:pPr>
            <w:r w:rsidRPr="001271C5">
              <w:rPr>
                <w:rFonts w:eastAsia="Times New Roman" w:cstheme="minorHAnsi"/>
                <w:sz w:val="16"/>
                <w:szCs w:val="16"/>
                <w:lang w:val="es-MX" w:eastAsia="es-MX"/>
              </w:rPr>
              <w:t>100.00%</w:t>
            </w:r>
          </w:p>
        </w:tc>
      </w:tr>
    </w:tbl>
    <w:p w:rsidR="002C229C" w:rsidRPr="001271C5" w:rsidRDefault="002C229C" w:rsidP="002C229C">
      <w:pPr>
        <w:jc w:val="both"/>
        <w:rPr>
          <w:rFonts w:cstheme="minorHAnsi"/>
          <w:b/>
          <w:bCs/>
          <w:iCs/>
        </w:rPr>
      </w:pPr>
    </w:p>
    <w:p w:rsidR="002C229C" w:rsidRPr="001271C5" w:rsidRDefault="002C229C" w:rsidP="002C229C">
      <w:pPr>
        <w:pStyle w:val="Prrafodelista"/>
        <w:numPr>
          <w:ilvl w:val="0"/>
          <w:numId w:val="46"/>
        </w:numPr>
        <w:suppressAutoHyphens/>
        <w:autoSpaceDN w:val="0"/>
        <w:spacing w:after="200" w:line="276" w:lineRule="auto"/>
        <w:contextualSpacing w:val="0"/>
        <w:jc w:val="both"/>
        <w:textAlignment w:val="baseline"/>
        <w:rPr>
          <w:rFonts w:cstheme="minorHAnsi"/>
          <w:b/>
          <w:bCs/>
          <w:iCs/>
        </w:rPr>
      </w:pPr>
      <w:r w:rsidRPr="001271C5">
        <w:rPr>
          <w:rFonts w:cstheme="minorHAnsi"/>
          <w:b/>
          <w:bCs/>
          <w:iCs/>
        </w:rPr>
        <w:t>Rentabilidad del Activo</w:t>
      </w:r>
    </w:p>
    <w:p w:rsidR="002C229C" w:rsidRPr="001271C5" w:rsidRDefault="002C229C" w:rsidP="002C229C">
      <w:pPr>
        <w:pStyle w:val="Sinespaciado"/>
        <w:rPr>
          <w:rFonts w:asciiTheme="minorHAnsi" w:hAnsiTheme="minorHAnsi" w:cstheme="minorHAnsi"/>
          <w:sz w:val="22"/>
          <w:szCs w:val="22"/>
        </w:rPr>
      </w:pPr>
      <w:r w:rsidRPr="001271C5">
        <w:rPr>
          <w:rFonts w:asciiTheme="minorHAnsi" w:hAnsiTheme="minorHAnsi" w:cstheme="minorHAnsi"/>
          <w:sz w:val="22"/>
          <w:szCs w:val="22"/>
        </w:rPr>
        <w:t>Para las empresas del sector consultadas para este indicador, los valores de la muestra se distribuyen como se expone en el siguiente gráfico.</w:t>
      </w:r>
    </w:p>
    <w:p w:rsidR="002C229C" w:rsidRPr="001271C5" w:rsidRDefault="002C229C" w:rsidP="002C229C">
      <w:pPr>
        <w:pStyle w:val="Sinespaciado"/>
        <w:rPr>
          <w:rFonts w:asciiTheme="minorHAnsi" w:hAnsiTheme="minorHAnsi" w:cstheme="minorHAnsi"/>
          <w:sz w:val="22"/>
          <w:szCs w:val="22"/>
        </w:rPr>
      </w:pPr>
    </w:p>
    <w:p w:rsidR="002C229C" w:rsidRPr="001271C5" w:rsidRDefault="002C229C" w:rsidP="002C229C">
      <w:pPr>
        <w:jc w:val="center"/>
        <w:rPr>
          <w:rFonts w:cstheme="minorHAnsi"/>
        </w:rPr>
      </w:pPr>
      <w:r w:rsidRPr="001271C5">
        <w:rPr>
          <w:rFonts w:cstheme="minorHAnsi"/>
          <w:noProof/>
          <w:lang w:eastAsia="es-CO"/>
        </w:rPr>
        <w:lastRenderedPageBreak/>
        <w:drawing>
          <wp:inline distT="0" distB="0" distL="0" distR="0" wp14:anchorId="1C4BEC10" wp14:editId="27ABE028">
            <wp:extent cx="4829175" cy="2286000"/>
            <wp:effectExtent l="0" t="0" r="9525" b="0"/>
            <wp:docPr id="14" name="Gráfico 14">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29C" w:rsidRPr="001271C5" w:rsidRDefault="002C229C" w:rsidP="002C229C">
      <w:pPr>
        <w:jc w:val="both"/>
        <w:rPr>
          <w:rFonts w:cstheme="minorHAnsi"/>
        </w:rPr>
      </w:pPr>
      <w:r w:rsidRPr="001271C5">
        <w:rPr>
          <w:rFonts w:cstheme="minorHAnsi"/>
        </w:rPr>
        <w:t>En concordancia con lo anterior, la siguiente tabla muestra la distribución de distintos valores para el índice de Rentabilidad del Activo: de los cuales se toma el 0,01 como valor mínimo teniendo en cuenta que lo cumplen el 80.00% de las empresas consultadas, considerando que el Consorcio busca un número plural de oferentes para la presente licitación, de igual forma el porcentaje mínimo de rentabilidad de activo que se solicita garantiza la seriedad de la empresa oferente.</w:t>
      </w:r>
    </w:p>
    <w:tbl>
      <w:tblPr>
        <w:tblW w:w="6620" w:type="dxa"/>
        <w:jc w:val="center"/>
        <w:tblCellMar>
          <w:left w:w="70" w:type="dxa"/>
          <w:right w:w="70" w:type="dxa"/>
        </w:tblCellMar>
        <w:tblLook w:val="04A0" w:firstRow="1" w:lastRow="0" w:firstColumn="1" w:lastColumn="0" w:noHBand="0" w:noVBand="1"/>
      </w:tblPr>
      <w:tblGrid>
        <w:gridCol w:w="1580"/>
        <w:gridCol w:w="5040"/>
      </w:tblGrid>
      <w:tr w:rsidR="002C229C" w:rsidRPr="001271C5" w:rsidTr="00B31168">
        <w:trPr>
          <w:trHeight w:val="555"/>
          <w:jc w:val="center"/>
        </w:trPr>
        <w:tc>
          <w:tcPr>
            <w:tcW w:w="1580" w:type="dxa"/>
            <w:tcBorders>
              <w:top w:val="single" w:sz="8" w:space="0" w:color="auto"/>
              <w:left w:val="single" w:sz="8" w:space="0" w:color="auto"/>
              <w:bottom w:val="single" w:sz="4" w:space="0" w:color="auto"/>
              <w:right w:val="single" w:sz="8" w:space="0" w:color="FFFFFF"/>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Rentabilidad del Activo</w:t>
            </w:r>
          </w:p>
        </w:tc>
        <w:tc>
          <w:tcPr>
            <w:tcW w:w="5040" w:type="dxa"/>
            <w:tcBorders>
              <w:top w:val="single" w:sz="8" w:space="0" w:color="auto"/>
              <w:left w:val="nil"/>
              <w:bottom w:val="single" w:sz="4" w:space="0" w:color="auto"/>
              <w:right w:val="single" w:sz="8" w:space="0" w:color="auto"/>
            </w:tcBorders>
            <w:shd w:val="clear" w:color="000000" w:fill="000000"/>
            <w:vAlign w:val="center"/>
            <w:hideMark/>
          </w:tcPr>
          <w:p w:rsidR="002C229C" w:rsidRPr="001271C5" w:rsidRDefault="002C229C" w:rsidP="00B31168">
            <w:pPr>
              <w:spacing w:after="0" w:line="240" w:lineRule="auto"/>
              <w:jc w:val="center"/>
              <w:rPr>
                <w:rFonts w:eastAsia="Times New Roman" w:cstheme="minorHAnsi"/>
                <w:b/>
                <w:bCs/>
                <w:color w:val="FFFFFF"/>
                <w:sz w:val="18"/>
                <w:szCs w:val="20"/>
                <w:lang w:val="es-MX" w:eastAsia="es-MX"/>
              </w:rPr>
            </w:pPr>
            <w:r w:rsidRPr="001271C5">
              <w:rPr>
                <w:rFonts w:eastAsia="Times New Roman" w:cstheme="minorHAnsi"/>
                <w:b/>
                <w:bCs/>
                <w:color w:val="FFFFFF"/>
                <w:sz w:val="18"/>
                <w:szCs w:val="20"/>
                <w:lang w:val="es-MX" w:eastAsia="es-MX"/>
              </w:rPr>
              <w:t>Porcentaje de cumplimiento proponentes frente al mínimo exigido para este indicador</w:t>
            </w:r>
          </w:p>
        </w:tc>
      </w:tr>
      <w:tr w:rsidR="002C229C" w:rsidRPr="001271C5" w:rsidTr="00B31168">
        <w:trPr>
          <w:trHeight w:val="255"/>
          <w:jc w:val="center"/>
        </w:trPr>
        <w:tc>
          <w:tcPr>
            <w:tcW w:w="1580" w:type="dxa"/>
            <w:tcBorders>
              <w:top w:val="single" w:sz="8" w:space="0" w:color="auto"/>
              <w:left w:val="single" w:sz="8" w:space="0" w:color="auto"/>
              <w:bottom w:val="single" w:sz="4" w:space="0" w:color="auto"/>
              <w:right w:val="single" w:sz="8" w:space="0" w:color="auto"/>
            </w:tcBorders>
            <w:shd w:val="clear" w:color="000000" w:fill="95B3D7"/>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0.01</w:t>
            </w:r>
          </w:p>
        </w:tc>
        <w:tc>
          <w:tcPr>
            <w:tcW w:w="5040" w:type="dxa"/>
            <w:tcBorders>
              <w:top w:val="single" w:sz="8" w:space="0" w:color="auto"/>
              <w:left w:val="nil"/>
              <w:bottom w:val="single" w:sz="4" w:space="0" w:color="auto"/>
              <w:right w:val="single" w:sz="8" w:space="0" w:color="auto"/>
            </w:tcBorders>
            <w:shd w:val="clear" w:color="000000" w:fill="95B3D7"/>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0.02</w:t>
            </w:r>
          </w:p>
        </w:tc>
        <w:tc>
          <w:tcPr>
            <w:tcW w:w="5040" w:type="dxa"/>
            <w:tcBorders>
              <w:top w:val="nil"/>
              <w:left w:val="nil"/>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0.03</w:t>
            </w:r>
          </w:p>
        </w:tc>
        <w:tc>
          <w:tcPr>
            <w:tcW w:w="5040" w:type="dxa"/>
            <w:tcBorders>
              <w:top w:val="nil"/>
              <w:left w:val="nil"/>
              <w:bottom w:val="single" w:sz="4" w:space="0" w:color="auto"/>
              <w:right w:val="single" w:sz="8" w:space="0" w:color="auto"/>
            </w:tcBorders>
            <w:shd w:val="clear" w:color="auto" w:fill="auto"/>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0.04</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80.00%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0.08</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60.00%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0.1</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40.00%</w:t>
            </w:r>
          </w:p>
        </w:tc>
      </w:tr>
      <w:tr w:rsidR="002C229C" w:rsidRPr="001271C5" w:rsidTr="00B31168">
        <w:trPr>
          <w:trHeight w:val="255"/>
          <w:jc w:val="center"/>
        </w:trPr>
        <w:tc>
          <w:tcPr>
            <w:tcW w:w="1580" w:type="dxa"/>
            <w:tcBorders>
              <w:top w:val="nil"/>
              <w:left w:val="single" w:sz="8" w:space="0" w:color="auto"/>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0.12</w:t>
            </w:r>
          </w:p>
        </w:tc>
        <w:tc>
          <w:tcPr>
            <w:tcW w:w="5040" w:type="dxa"/>
            <w:tcBorders>
              <w:top w:val="nil"/>
              <w:left w:val="nil"/>
              <w:bottom w:val="single" w:sz="4"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40.00%</w:t>
            </w:r>
          </w:p>
        </w:tc>
      </w:tr>
      <w:tr w:rsidR="002C229C" w:rsidRPr="001271C5" w:rsidTr="00B31168">
        <w:trPr>
          <w:trHeight w:val="270"/>
          <w:jc w:val="center"/>
        </w:trPr>
        <w:tc>
          <w:tcPr>
            <w:tcW w:w="1580" w:type="dxa"/>
            <w:tcBorders>
              <w:top w:val="nil"/>
              <w:left w:val="single" w:sz="8" w:space="0" w:color="auto"/>
              <w:bottom w:val="single" w:sz="8"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0.15</w:t>
            </w:r>
          </w:p>
        </w:tc>
        <w:tc>
          <w:tcPr>
            <w:tcW w:w="5040" w:type="dxa"/>
            <w:tcBorders>
              <w:top w:val="nil"/>
              <w:left w:val="nil"/>
              <w:bottom w:val="single" w:sz="8" w:space="0" w:color="auto"/>
              <w:right w:val="single" w:sz="8" w:space="0" w:color="auto"/>
            </w:tcBorders>
            <w:shd w:val="clear" w:color="000000" w:fill="FFFFFF"/>
            <w:noWrap/>
            <w:vAlign w:val="center"/>
            <w:hideMark/>
          </w:tcPr>
          <w:p w:rsidR="002C229C" w:rsidRPr="001271C5" w:rsidRDefault="002C229C" w:rsidP="00B31168">
            <w:pPr>
              <w:spacing w:after="0" w:line="240" w:lineRule="auto"/>
              <w:jc w:val="center"/>
              <w:rPr>
                <w:rFonts w:eastAsia="Times New Roman" w:cstheme="minorHAnsi"/>
                <w:sz w:val="18"/>
                <w:szCs w:val="16"/>
                <w:lang w:val="es-MX" w:eastAsia="es-MX"/>
              </w:rPr>
            </w:pPr>
            <w:r w:rsidRPr="001271C5">
              <w:rPr>
                <w:rFonts w:eastAsia="Times New Roman" w:cstheme="minorHAnsi"/>
                <w:sz w:val="18"/>
                <w:szCs w:val="16"/>
                <w:lang w:val="es-MX" w:eastAsia="es-MX"/>
              </w:rPr>
              <w:t>40.00%</w:t>
            </w:r>
          </w:p>
        </w:tc>
      </w:tr>
    </w:tbl>
    <w:p w:rsidR="002C229C" w:rsidRPr="001271C5" w:rsidRDefault="002C229C" w:rsidP="002C229C">
      <w:pPr>
        <w:spacing w:after="0" w:line="240" w:lineRule="auto"/>
        <w:jc w:val="both"/>
        <w:rPr>
          <w:rFonts w:cstheme="minorHAnsi"/>
          <w:bCs/>
          <w:iCs/>
        </w:rPr>
      </w:pPr>
    </w:p>
    <w:p w:rsidR="002C229C" w:rsidRPr="001271C5" w:rsidRDefault="002C229C" w:rsidP="002C229C">
      <w:pPr>
        <w:spacing w:after="0" w:line="240" w:lineRule="auto"/>
        <w:jc w:val="both"/>
        <w:rPr>
          <w:rFonts w:cstheme="minorHAnsi"/>
          <w:bCs/>
          <w:iCs/>
        </w:rPr>
      </w:pPr>
      <w:r w:rsidRPr="001271C5">
        <w:rPr>
          <w:rFonts w:cstheme="minorHAnsi"/>
          <w:bCs/>
          <w:iCs/>
        </w:rPr>
        <w:t>De acuerdo a esta información se concluye que para las empresas del sector es recomendable y factible establecer los indicadores de Capacidad Organizacional mininos que se exponen en la siguiente tabla, para este proceso de selección:</w:t>
      </w:r>
    </w:p>
    <w:p w:rsidR="002C229C" w:rsidRPr="001271C5" w:rsidRDefault="002C229C" w:rsidP="002C229C">
      <w:pPr>
        <w:pStyle w:val="Sinespaciado"/>
        <w:jc w:val="both"/>
        <w:rPr>
          <w:rFonts w:asciiTheme="minorHAnsi" w:hAnsiTheme="minorHAnsi" w:cstheme="minorHAnsi"/>
          <w:bCs/>
          <w:iCs/>
          <w:sz w:val="22"/>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694"/>
      </w:tblGrid>
      <w:tr w:rsidR="002C229C" w:rsidRPr="001271C5" w:rsidTr="00B31168">
        <w:trPr>
          <w:trHeight w:val="331"/>
          <w:jc w:val="center"/>
        </w:trPr>
        <w:tc>
          <w:tcPr>
            <w:tcW w:w="6658" w:type="dxa"/>
            <w:gridSpan w:val="2"/>
            <w:shd w:val="clear" w:color="auto" w:fill="000000" w:themeFill="text1"/>
            <w:vAlign w:val="center"/>
          </w:tcPr>
          <w:p w:rsidR="002C229C" w:rsidRPr="001271C5" w:rsidRDefault="002C229C" w:rsidP="00B31168">
            <w:pPr>
              <w:spacing w:after="0" w:line="240" w:lineRule="auto"/>
              <w:jc w:val="center"/>
              <w:rPr>
                <w:rFonts w:cstheme="minorHAnsi"/>
                <w:sz w:val="20"/>
                <w:szCs w:val="20"/>
                <w:lang w:eastAsia="es-CO"/>
              </w:rPr>
            </w:pPr>
            <w:r w:rsidRPr="001271C5">
              <w:rPr>
                <w:rFonts w:cstheme="minorHAnsi"/>
                <w:b/>
                <w:bCs/>
                <w:color w:val="FFFFFF"/>
                <w:sz w:val="20"/>
                <w:szCs w:val="18"/>
                <w:lang w:eastAsia="es-CO"/>
              </w:rPr>
              <w:t>INDICADOR DE CAPACIDAD ORGANIZACIONAL   -VALOR CRITICO-</w:t>
            </w:r>
          </w:p>
        </w:tc>
      </w:tr>
      <w:tr w:rsidR="002C229C" w:rsidRPr="001271C5" w:rsidTr="00B31168">
        <w:trPr>
          <w:trHeight w:val="360"/>
          <w:jc w:val="center"/>
        </w:trPr>
        <w:tc>
          <w:tcPr>
            <w:tcW w:w="3964" w:type="dxa"/>
            <w:shd w:val="clear" w:color="auto" w:fill="auto"/>
            <w:vAlign w:val="center"/>
            <w:hideMark/>
          </w:tcPr>
          <w:p w:rsidR="002C229C" w:rsidRPr="001271C5" w:rsidRDefault="002C229C" w:rsidP="00B31168">
            <w:pPr>
              <w:spacing w:after="0" w:line="240" w:lineRule="auto"/>
              <w:jc w:val="both"/>
              <w:rPr>
                <w:rFonts w:cstheme="minorHAnsi"/>
                <w:sz w:val="20"/>
                <w:szCs w:val="20"/>
                <w:lang w:eastAsia="es-CO"/>
              </w:rPr>
            </w:pPr>
            <w:r w:rsidRPr="001271C5">
              <w:rPr>
                <w:rFonts w:cstheme="minorHAnsi"/>
                <w:sz w:val="20"/>
                <w:szCs w:val="20"/>
                <w:lang w:eastAsia="es-CO"/>
              </w:rPr>
              <w:t>RENTABILIDAD SOBRE EL PATRIMONIO</w:t>
            </w:r>
          </w:p>
        </w:tc>
        <w:tc>
          <w:tcPr>
            <w:tcW w:w="2694" w:type="dxa"/>
            <w:shd w:val="clear" w:color="auto" w:fill="auto"/>
            <w:vAlign w:val="center"/>
            <w:hideMark/>
          </w:tcPr>
          <w:p w:rsidR="002C229C" w:rsidRPr="001271C5" w:rsidRDefault="002C229C" w:rsidP="00B31168">
            <w:pPr>
              <w:spacing w:after="0" w:line="240" w:lineRule="auto"/>
              <w:jc w:val="center"/>
              <w:rPr>
                <w:rFonts w:cstheme="minorHAnsi"/>
                <w:sz w:val="20"/>
                <w:szCs w:val="20"/>
                <w:lang w:eastAsia="es-CO"/>
              </w:rPr>
            </w:pPr>
            <w:r w:rsidRPr="001271C5">
              <w:rPr>
                <w:rFonts w:cstheme="minorHAnsi"/>
                <w:sz w:val="20"/>
                <w:szCs w:val="20"/>
                <w:lang w:eastAsia="es-CO"/>
              </w:rPr>
              <w:t>&gt;= 0,01</w:t>
            </w:r>
          </w:p>
        </w:tc>
      </w:tr>
      <w:tr w:rsidR="002C229C" w:rsidRPr="001271C5" w:rsidTr="00B31168">
        <w:trPr>
          <w:trHeight w:val="422"/>
          <w:jc w:val="center"/>
        </w:trPr>
        <w:tc>
          <w:tcPr>
            <w:tcW w:w="3964" w:type="dxa"/>
            <w:shd w:val="clear" w:color="auto" w:fill="auto"/>
            <w:vAlign w:val="center"/>
            <w:hideMark/>
          </w:tcPr>
          <w:p w:rsidR="002C229C" w:rsidRPr="001271C5" w:rsidRDefault="002C229C" w:rsidP="00B31168">
            <w:pPr>
              <w:spacing w:after="0" w:line="240" w:lineRule="auto"/>
              <w:jc w:val="both"/>
              <w:rPr>
                <w:rFonts w:cstheme="minorHAnsi"/>
                <w:sz w:val="20"/>
                <w:szCs w:val="20"/>
                <w:lang w:eastAsia="es-CO"/>
              </w:rPr>
            </w:pPr>
            <w:r w:rsidRPr="001271C5">
              <w:rPr>
                <w:rFonts w:cstheme="minorHAnsi"/>
                <w:sz w:val="20"/>
                <w:szCs w:val="20"/>
                <w:lang w:eastAsia="es-CO"/>
              </w:rPr>
              <w:t>RENTABILIDAD SOBRE EL ACTIVO</w:t>
            </w:r>
          </w:p>
        </w:tc>
        <w:tc>
          <w:tcPr>
            <w:tcW w:w="2694" w:type="dxa"/>
            <w:shd w:val="clear" w:color="auto" w:fill="auto"/>
            <w:vAlign w:val="center"/>
            <w:hideMark/>
          </w:tcPr>
          <w:p w:rsidR="002C229C" w:rsidRPr="001271C5" w:rsidRDefault="002C229C" w:rsidP="00B31168">
            <w:pPr>
              <w:spacing w:after="0" w:line="240" w:lineRule="auto"/>
              <w:jc w:val="center"/>
              <w:rPr>
                <w:rFonts w:cstheme="minorHAnsi"/>
                <w:sz w:val="20"/>
                <w:szCs w:val="20"/>
                <w:lang w:eastAsia="es-CO"/>
              </w:rPr>
            </w:pPr>
            <w:r w:rsidRPr="001271C5">
              <w:rPr>
                <w:rFonts w:cstheme="minorHAnsi"/>
                <w:sz w:val="20"/>
                <w:szCs w:val="20"/>
                <w:lang w:eastAsia="es-CO"/>
              </w:rPr>
              <w:t>&gt;= 0,01</w:t>
            </w:r>
          </w:p>
        </w:tc>
      </w:tr>
    </w:tbl>
    <w:p w:rsidR="00543E99" w:rsidRDefault="00543E99" w:rsidP="00543E99">
      <w:pPr>
        <w:pStyle w:val="Prrafodelista"/>
        <w:spacing w:after="0" w:line="240" w:lineRule="auto"/>
        <w:ind w:left="142"/>
        <w:jc w:val="both"/>
        <w:rPr>
          <w:rFonts w:cstheme="minorHAnsi"/>
          <w:b/>
        </w:rPr>
      </w:pPr>
    </w:p>
    <w:p w:rsidR="00543E99" w:rsidRDefault="00543E99" w:rsidP="00543E99">
      <w:pPr>
        <w:pStyle w:val="Prrafodelista"/>
        <w:spacing w:after="0" w:line="240" w:lineRule="auto"/>
        <w:ind w:left="142"/>
        <w:jc w:val="both"/>
        <w:rPr>
          <w:rFonts w:cstheme="minorHAnsi"/>
          <w:b/>
        </w:rPr>
      </w:pPr>
    </w:p>
    <w:p w:rsidR="00543E99" w:rsidRDefault="00543E99" w:rsidP="00543E99">
      <w:pPr>
        <w:pStyle w:val="Prrafodelista"/>
        <w:spacing w:after="0" w:line="240" w:lineRule="auto"/>
        <w:ind w:left="142"/>
        <w:jc w:val="both"/>
        <w:rPr>
          <w:rFonts w:cstheme="minorHAnsi"/>
          <w:b/>
        </w:rPr>
      </w:pPr>
    </w:p>
    <w:p w:rsidR="00543E99" w:rsidRDefault="00543E99" w:rsidP="00543E99">
      <w:pPr>
        <w:pStyle w:val="Prrafodelista"/>
        <w:spacing w:after="0" w:line="240" w:lineRule="auto"/>
        <w:ind w:left="142"/>
        <w:jc w:val="both"/>
        <w:rPr>
          <w:rFonts w:cstheme="minorHAnsi"/>
          <w:b/>
        </w:rPr>
      </w:pPr>
    </w:p>
    <w:p w:rsidR="00A334E5" w:rsidRPr="007E25DB" w:rsidRDefault="00A334E5" w:rsidP="00B45C62">
      <w:pPr>
        <w:pStyle w:val="Prrafodelista"/>
        <w:numPr>
          <w:ilvl w:val="1"/>
          <w:numId w:val="1"/>
        </w:numPr>
        <w:spacing w:after="0" w:line="240" w:lineRule="auto"/>
        <w:ind w:left="142" w:firstLine="0"/>
        <w:jc w:val="both"/>
        <w:rPr>
          <w:rFonts w:cstheme="minorHAnsi"/>
          <w:b/>
        </w:rPr>
      </w:pPr>
      <w:r w:rsidRPr="007E25DB">
        <w:rPr>
          <w:rFonts w:cstheme="minorHAnsi"/>
          <w:b/>
        </w:rPr>
        <w:lastRenderedPageBreak/>
        <w:t>DEFINICIÓN DE METODOLOGÍA</w:t>
      </w:r>
      <w:r w:rsidR="000222AC" w:rsidRPr="007E25DB">
        <w:rPr>
          <w:rFonts w:cstheme="minorHAnsi"/>
          <w:b/>
        </w:rPr>
        <w:t xml:space="preserve"> PARA </w:t>
      </w:r>
      <w:r w:rsidR="00653276">
        <w:rPr>
          <w:rFonts w:cstheme="minorHAnsi"/>
          <w:b/>
        </w:rPr>
        <w:t xml:space="preserve">LA </w:t>
      </w:r>
      <w:r w:rsidR="000222AC" w:rsidRPr="007E25DB">
        <w:rPr>
          <w:rFonts w:cstheme="minorHAnsi"/>
          <w:b/>
        </w:rPr>
        <w:t>ESTIMACIÓN DE PRESUPUESTO</w:t>
      </w:r>
    </w:p>
    <w:p w:rsidR="003E0A48" w:rsidRPr="007E25DB" w:rsidRDefault="003E0A48" w:rsidP="009B68A5">
      <w:pPr>
        <w:spacing w:after="0" w:line="240" w:lineRule="auto"/>
        <w:jc w:val="both"/>
        <w:rPr>
          <w:rFonts w:cstheme="minorHAnsi"/>
          <w:b/>
        </w:rPr>
      </w:pPr>
    </w:p>
    <w:p w:rsidR="0093245E" w:rsidRDefault="0093245E" w:rsidP="0093245E">
      <w:pPr>
        <w:spacing w:after="0" w:line="240" w:lineRule="auto"/>
        <w:jc w:val="both"/>
        <w:rPr>
          <w:rFonts w:cstheme="minorHAnsi"/>
        </w:rPr>
      </w:pPr>
      <w:r w:rsidRPr="007E25DB">
        <w:rPr>
          <w:rFonts w:cstheme="minorHAnsi"/>
        </w:rPr>
        <w:t>Par</w:t>
      </w:r>
      <w:r>
        <w:rPr>
          <w:rFonts w:cstheme="minorHAnsi"/>
        </w:rPr>
        <w:t>a la estimación de</w:t>
      </w:r>
      <w:r w:rsidRPr="007E25DB">
        <w:rPr>
          <w:rFonts w:cstheme="minorHAnsi"/>
        </w:rPr>
        <w:t xml:space="preserve">l presupuesto se toman los datos obtenidos del </w:t>
      </w:r>
      <w:r>
        <w:rPr>
          <w:rFonts w:cstheme="minorHAnsi"/>
        </w:rPr>
        <w:t>análisis realizado en el numeral 6.2, en el ítem estudio</w:t>
      </w:r>
      <w:r w:rsidRPr="007E25DB">
        <w:rPr>
          <w:rFonts w:cstheme="minorHAnsi"/>
        </w:rPr>
        <w:t xml:space="preserve"> de mercado realizado durante </w:t>
      </w:r>
      <w:r>
        <w:rPr>
          <w:rFonts w:cstheme="minorHAnsi"/>
        </w:rPr>
        <w:t>el 2020</w:t>
      </w:r>
      <w:r w:rsidRPr="007E25DB">
        <w:rPr>
          <w:rFonts w:cstheme="minorHAnsi"/>
        </w:rPr>
        <w:t xml:space="preserve">, </w:t>
      </w:r>
      <w:r>
        <w:rPr>
          <w:rFonts w:cstheme="minorHAnsi"/>
        </w:rPr>
        <w:t>tomando como base de cálculo el valor de trayecto redondo y el promedio establecido mensual para cada establecimiento, así:</w:t>
      </w:r>
    </w:p>
    <w:p w:rsidR="0093245E" w:rsidRDefault="0093245E" w:rsidP="0093245E">
      <w:pPr>
        <w:spacing w:after="0" w:line="240" w:lineRule="auto"/>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2"/>
        <w:gridCol w:w="4454"/>
        <w:gridCol w:w="1902"/>
        <w:gridCol w:w="830"/>
      </w:tblGrid>
      <w:tr w:rsidR="00C3688B" w:rsidRPr="00C3688B" w:rsidTr="00C3688B">
        <w:trPr>
          <w:trHeight w:val="238"/>
          <w:tblHeader/>
        </w:trPr>
        <w:tc>
          <w:tcPr>
            <w:tcW w:w="8828" w:type="dxa"/>
            <w:gridSpan w:val="4"/>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TRASLADOS AMBULANCIA MEDICALIZADA</w:t>
            </w:r>
          </w:p>
        </w:tc>
      </w:tr>
      <w:tr w:rsidR="00C3688B" w:rsidRPr="00C3688B" w:rsidTr="00C3688B">
        <w:trPr>
          <w:trHeight w:val="214"/>
          <w:tblHeader/>
        </w:trPr>
        <w:tc>
          <w:tcPr>
            <w:tcW w:w="1642" w:type="dxa"/>
            <w:shd w:val="clear" w:color="000000" w:fill="000000"/>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DEPARTAMENTO</w:t>
            </w:r>
          </w:p>
        </w:tc>
        <w:tc>
          <w:tcPr>
            <w:tcW w:w="4454" w:type="dxa"/>
            <w:shd w:val="clear" w:color="000000" w:fill="000000"/>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ESTABLECIMIENTO</w:t>
            </w:r>
          </w:p>
        </w:tc>
        <w:tc>
          <w:tcPr>
            <w:tcW w:w="1902" w:type="dxa"/>
            <w:shd w:val="clear" w:color="000000" w:fill="000000"/>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PROMEDIO MENSUAL TRASLADOS</w:t>
            </w:r>
          </w:p>
        </w:tc>
        <w:tc>
          <w:tcPr>
            <w:tcW w:w="830" w:type="dxa"/>
            <w:shd w:val="clear" w:color="000000" w:fill="000000"/>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VALOR</w:t>
            </w:r>
          </w:p>
        </w:tc>
      </w:tr>
      <w:tr w:rsidR="00C3688B" w:rsidRPr="00C3688B" w:rsidTr="00C3688B">
        <w:trPr>
          <w:trHeight w:val="300"/>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CENTRAL</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CAMIS ACACIAS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COMBITA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EPC COMBITA-MEDIANA SEGURIDAD-BARNE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 GARAGOA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 RAMIRIQUI</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ACACIAS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CHAPARRAL</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DUITAMA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ESPINAL</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FUSAGASUGA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GACHETA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GARZON</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MESA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HUILA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PLATA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HUILA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PITALITO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PURIFICACION</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ROSA DE VITERBO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TUNJA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UBATE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VILLAVICENCIO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ZIPAQUIRA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6</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$ 1.996.463</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POFAC FACATATIVA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NOROESTE</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MEDELLIN-PEDREGAL-SINDICADOS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 PUERTO TRIUNFO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EPC LA PAZ</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PUERTO BERRIO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YARUMAL</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lastRenderedPageBreak/>
              <w:t>REGIONAL NORTE</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BOLIVAR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CARTAGENA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MAGDALENA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EL BANCO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BOLIVAR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MAGANGUE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CORDOBA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MONTERIA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LA GUAJIRA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RIOHACHA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MAGDALENA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MARTA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CORDOBA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TIERRAALTA (JYP)</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OCCIDENTE</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JAMUNDI-CONDENADOS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JAMUNDI-R. MUJERES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PALMIRA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POPAYAN (ERE)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BUENAVENTURA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BUGA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CALI (ERE)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CARTAGO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NARIÑO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IPIALES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UNION</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SANTANDER DE QUILICHAO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TULUA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CHOCO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TUMACO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NARIÑO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TUQUERRES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POPAYAN</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ORIENTE</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CONDENADOS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MUJERES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SINDICADOS</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BUCARAMANGA (ERE)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MALAGA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OCANA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PAMPLONA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SOCORRO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lastRenderedPageBreak/>
              <w:t>SANTANDER</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VELEZ</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8828" w:type="dxa"/>
            <w:gridSpan w:val="4"/>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VIEJO CALDAS</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ARMENIA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CALARCA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FRESNO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$ 665.488</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HONDA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LIBANO</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PACORA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RISARALDA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PEREIRA (ERE)</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PUERTO BOYACA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RISARALDA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ROSA DE CABAL</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ARMENIA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r w:rsidR="00C3688B" w:rsidRPr="00C3688B" w:rsidTr="00C3688B">
        <w:trPr>
          <w:trHeight w:val="315"/>
        </w:trPr>
        <w:tc>
          <w:tcPr>
            <w:tcW w:w="1642"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RISARALDA</w:t>
            </w:r>
          </w:p>
        </w:tc>
        <w:tc>
          <w:tcPr>
            <w:tcW w:w="4454" w:type="dxa"/>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PEREIRA</w:t>
            </w:r>
          </w:p>
        </w:tc>
        <w:tc>
          <w:tcPr>
            <w:tcW w:w="1902"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830" w:type="dxa"/>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$ 332.744</w:t>
            </w:r>
          </w:p>
        </w:tc>
      </w:tr>
    </w:tbl>
    <w:p w:rsidR="00C3688B" w:rsidRDefault="00C3688B" w:rsidP="0093245E">
      <w:pPr>
        <w:spacing w:after="0" w:line="240" w:lineRule="auto"/>
        <w:jc w:val="both"/>
        <w:rPr>
          <w:rFonts w:cstheme="minorHAnsi"/>
        </w:rPr>
      </w:pPr>
    </w:p>
    <w:tbl>
      <w:tblPr>
        <w:tblW w:w="5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1"/>
        <w:gridCol w:w="2552"/>
      </w:tblGrid>
      <w:tr w:rsidR="00037038" w:rsidRPr="00037038" w:rsidTr="00037038">
        <w:trPr>
          <w:trHeight w:val="260"/>
          <w:jc w:val="center"/>
        </w:trPr>
        <w:tc>
          <w:tcPr>
            <w:tcW w:w="5963" w:type="dxa"/>
            <w:gridSpan w:val="2"/>
            <w:shd w:val="clear" w:color="auto" w:fill="0D0D0D" w:themeFill="text1" w:themeFillTint="F2"/>
            <w:noWrap/>
            <w:vAlign w:val="center"/>
          </w:tcPr>
          <w:p w:rsidR="00037038" w:rsidRPr="00037038" w:rsidRDefault="00037038" w:rsidP="00037038">
            <w:pPr>
              <w:spacing w:after="0" w:line="240" w:lineRule="auto"/>
              <w:jc w:val="center"/>
              <w:rPr>
                <w:rFonts w:ascii="Calibri" w:eastAsia="Times New Roman" w:hAnsi="Calibri" w:cs="Calibri"/>
                <w:b/>
                <w:color w:val="FFFFFF" w:themeColor="background1"/>
                <w:sz w:val="18"/>
                <w:szCs w:val="18"/>
                <w:lang w:eastAsia="es-CO"/>
              </w:rPr>
            </w:pPr>
            <w:r w:rsidRPr="00037038">
              <w:rPr>
                <w:rFonts w:ascii="Calibri" w:eastAsia="Times New Roman" w:hAnsi="Calibri" w:cs="Calibri"/>
                <w:b/>
                <w:color w:val="FFFFFF" w:themeColor="background1"/>
                <w:sz w:val="18"/>
                <w:szCs w:val="18"/>
                <w:lang w:eastAsia="es-CO"/>
              </w:rPr>
              <w:t>VALOR POR DEPARTAMENTOS</w:t>
            </w:r>
            <w:r w:rsidR="00550687">
              <w:rPr>
                <w:rFonts w:ascii="Calibri" w:eastAsia="Times New Roman" w:hAnsi="Calibri" w:cs="Calibri"/>
                <w:b/>
                <w:color w:val="FFFFFF" w:themeColor="background1"/>
                <w:sz w:val="18"/>
                <w:szCs w:val="18"/>
                <w:lang w:eastAsia="es-CO"/>
              </w:rPr>
              <w:t xml:space="preserve"> AMB. MEDICALIZADA</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META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$ 1.330.976</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BOYACA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$ 2.661.952</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CUNDINAMARCA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$ 3.660.183</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TOLIMA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$ 1.996.464</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HUILA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ANTIOQUIA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$ 1.996.464</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BOLIVAR</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MAGDALENA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CORDOBA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LA GUAJIRA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VALLE DEL CAUCA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$ 3.327.440</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CAUCA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$ 1.663.720</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NARIÑO</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$ 665.488</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CHOCO</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$ 332.744</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NORTE DE SANTANDER</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$ 998.232</w:t>
            </w:r>
          </w:p>
        </w:tc>
      </w:tr>
      <w:tr w:rsidR="00037038" w:rsidRPr="00037038" w:rsidTr="00037038">
        <w:trPr>
          <w:trHeight w:val="260"/>
          <w:jc w:val="center"/>
        </w:trPr>
        <w:tc>
          <w:tcPr>
            <w:tcW w:w="3411" w:type="dxa"/>
            <w:shd w:val="clear" w:color="auto" w:fill="auto"/>
            <w:noWrap/>
            <w:vAlign w:val="center"/>
            <w:hideMark/>
          </w:tcPr>
          <w:p w:rsidR="00037038" w:rsidRPr="00037038" w:rsidRDefault="00037038" w:rsidP="00037038">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SANTANDER</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$ 2.329.208</w:t>
            </w:r>
          </w:p>
        </w:tc>
      </w:tr>
      <w:tr w:rsidR="00037038" w:rsidRPr="00037038" w:rsidTr="000C31C9">
        <w:trPr>
          <w:trHeight w:val="260"/>
          <w:jc w:val="center"/>
        </w:trPr>
        <w:tc>
          <w:tcPr>
            <w:tcW w:w="3411" w:type="dxa"/>
            <w:shd w:val="clear" w:color="auto" w:fill="FFFFFF" w:themeFill="background1"/>
            <w:noWrap/>
            <w:vAlign w:val="center"/>
            <w:hideMark/>
          </w:tcPr>
          <w:p w:rsidR="00037038" w:rsidRPr="00037038" w:rsidRDefault="00037038" w:rsidP="000C31C9">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CALDAS</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$ 332.744</w:t>
            </w:r>
          </w:p>
        </w:tc>
      </w:tr>
      <w:tr w:rsidR="00037038" w:rsidRPr="00037038" w:rsidTr="000C31C9">
        <w:trPr>
          <w:trHeight w:val="260"/>
          <w:jc w:val="center"/>
        </w:trPr>
        <w:tc>
          <w:tcPr>
            <w:tcW w:w="3411" w:type="dxa"/>
            <w:shd w:val="clear" w:color="auto" w:fill="FFFFFF" w:themeFill="background1"/>
            <w:noWrap/>
            <w:vAlign w:val="center"/>
            <w:hideMark/>
          </w:tcPr>
          <w:p w:rsidR="00037038" w:rsidRPr="00037038" w:rsidRDefault="00037038" w:rsidP="000C31C9">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QUINDIO</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$ 998.232</w:t>
            </w:r>
          </w:p>
        </w:tc>
      </w:tr>
      <w:tr w:rsidR="00037038" w:rsidRPr="00037038" w:rsidTr="000C31C9">
        <w:trPr>
          <w:trHeight w:val="260"/>
          <w:jc w:val="center"/>
        </w:trPr>
        <w:tc>
          <w:tcPr>
            <w:tcW w:w="3411" w:type="dxa"/>
            <w:shd w:val="clear" w:color="auto" w:fill="FFFFFF" w:themeFill="background1"/>
            <w:noWrap/>
            <w:vAlign w:val="center"/>
            <w:hideMark/>
          </w:tcPr>
          <w:p w:rsidR="00037038" w:rsidRPr="00037038" w:rsidRDefault="00037038" w:rsidP="000C31C9">
            <w:pPr>
              <w:spacing w:after="0" w:line="240" w:lineRule="auto"/>
              <w:ind w:firstLineChars="100" w:firstLine="180"/>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RISARALDA</w:t>
            </w:r>
          </w:p>
        </w:tc>
        <w:tc>
          <w:tcPr>
            <w:tcW w:w="2552" w:type="dxa"/>
            <w:shd w:val="clear" w:color="auto" w:fill="auto"/>
            <w:noWrap/>
            <w:vAlign w:val="bottom"/>
            <w:hideMark/>
          </w:tcPr>
          <w:p w:rsidR="00037038" w:rsidRPr="00037038" w:rsidRDefault="00037038" w:rsidP="00037038">
            <w:pPr>
              <w:spacing w:after="0" w:line="240" w:lineRule="auto"/>
              <w:jc w:val="right"/>
              <w:rPr>
                <w:rFonts w:ascii="Calibri" w:eastAsia="Times New Roman" w:hAnsi="Calibri" w:cs="Calibri"/>
                <w:color w:val="000000"/>
                <w:sz w:val="18"/>
                <w:szCs w:val="18"/>
                <w:lang w:eastAsia="es-CO"/>
              </w:rPr>
            </w:pPr>
            <w:r w:rsidRPr="00037038">
              <w:rPr>
                <w:rFonts w:ascii="Calibri" w:eastAsia="Times New Roman" w:hAnsi="Calibri" w:cs="Calibri"/>
                <w:color w:val="000000"/>
                <w:sz w:val="18"/>
                <w:szCs w:val="18"/>
                <w:lang w:eastAsia="es-CO"/>
              </w:rPr>
              <w:t>$ 998.232</w:t>
            </w:r>
          </w:p>
        </w:tc>
      </w:tr>
    </w:tbl>
    <w:p w:rsidR="006A59B1" w:rsidRDefault="006A59B1" w:rsidP="0093245E">
      <w:pPr>
        <w:spacing w:after="0" w:line="240" w:lineRule="auto"/>
        <w:jc w:val="both"/>
        <w:rPr>
          <w:rFonts w:cstheme="minorHAnsi"/>
        </w:rPr>
      </w:pPr>
    </w:p>
    <w:p w:rsidR="0093245E" w:rsidRDefault="0093245E" w:rsidP="00C3688B">
      <w:pPr>
        <w:pStyle w:val="BodyText28"/>
        <w:widowControl/>
        <w:shd w:val="clear" w:color="auto" w:fill="808080" w:themeFill="background1" w:themeFillShade="80"/>
        <w:overflowPunct/>
        <w:autoSpaceDE/>
        <w:autoSpaceDN/>
        <w:adjustRightInd/>
        <w:jc w:val="center"/>
        <w:textAlignment w:val="auto"/>
        <w:rPr>
          <w:rFonts w:asciiTheme="minorHAnsi" w:hAnsiTheme="minorHAnsi" w:cstheme="minorHAnsi"/>
          <w:b/>
          <w:color w:val="FFFFFF" w:themeColor="background1"/>
          <w:sz w:val="20"/>
          <w:szCs w:val="22"/>
        </w:rPr>
      </w:pPr>
      <w:r w:rsidRPr="00613CD5">
        <w:rPr>
          <w:rFonts w:asciiTheme="minorHAnsi" w:hAnsiTheme="minorHAnsi" w:cstheme="minorHAnsi"/>
          <w:b/>
          <w:color w:val="FFFFFF" w:themeColor="background1"/>
          <w:sz w:val="20"/>
          <w:szCs w:val="22"/>
        </w:rPr>
        <w:t xml:space="preserve">VALOR TOTAL MENSUAL PARA </w:t>
      </w:r>
      <w:r>
        <w:rPr>
          <w:rFonts w:asciiTheme="minorHAnsi" w:hAnsiTheme="minorHAnsi" w:cstheme="minorHAnsi"/>
          <w:b/>
          <w:color w:val="FFFFFF" w:themeColor="background1"/>
          <w:sz w:val="20"/>
          <w:szCs w:val="22"/>
        </w:rPr>
        <w:t xml:space="preserve">AMBULANCIA MEDICALIZADA </w:t>
      </w:r>
      <w:r w:rsidRPr="00613CD5">
        <w:rPr>
          <w:rFonts w:asciiTheme="minorHAnsi" w:hAnsiTheme="minorHAnsi" w:cstheme="minorHAnsi"/>
          <w:b/>
          <w:color w:val="FFFFFF" w:themeColor="background1"/>
          <w:sz w:val="20"/>
          <w:szCs w:val="22"/>
        </w:rPr>
        <w:sym w:font="Wingdings" w:char="F0E0"/>
      </w:r>
      <w:r w:rsidRPr="00613CD5">
        <w:rPr>
          <w:rFonts w:asciiTheme="minorHAnsi" w:hAnsiTheme="minorHAnsi" w:cstheme="minorHAnsi"/>
          <w:b/>
          <w:color w:val="FFFFFF" w:themeColor="background1"/>
          <w:sz w:val="20"/>
          <w:szCs w:val="22"/>
        </w:rPr>
        <w:t xml:space="preserve">  $ </w:t>
      </w:r>
      <w:r w:rsidR="00C3688B" w:rsidRPr="00C3688B">
        <w:rPr>
          <w:rFonts w:asciiTheme="minorHAnsi" w:hAnsiTheme="minorHAnsi" w:cstheme="minorHAnsi"/>
          <w:b/>
          <w:color w:val="FFFFFF" w:themeColor="background1"/>
          <w:sz w:val="20"/>
          <w:szCs w:val="22"/>
        </w:rPr>
        <w:t>26.619.519</w:t>
      </w:r>
    </w:p>
    <w:p w:rsidR="00C3688B" w:rsidRDefault="00C3688B" w:rsidP="00C3688B">
      <w:pPr>
        <w:pStyle w:val="BodyText28"/>
        <w:widowControl/>
        <w:overflowPunct/>
        <w:autoSpaceDE/>
        <w:autoSpaceDN/>
        <w:adjustRightInd/>
        <w:jc w:val="center"/>
        <w:textAlignment w:val="auto"/>
        <w:rPr>
          <w:rFonts w:cstheme="minorHAnsi"/>
        </w:rPr>
      </w:pPr>
    </w:p>
    <w:tbl>
      <w:tblPr>
        <w:tblW w:w="0" w:type="auto"/>
        <w:tblLayout w:type="fixed"/>
        <w:tblCellMar>
          <w:left w:w="70" w:type="dxa"/>
          <w:right w:w="70" w:type="dxa"/>
        </w:tblCellMar>
        <w:tblLook w:val="04A0" w:firstRow="1" w:lastRow="0" w:firstColumn="1" w:lastColumn="0" w:noHBand="0" w:noVBand="1"/>
      </w:tblPr>
      <w:tblGrid>
        <w:gridCol w:w="1447"/>
        <w:gridCol w:w="4218"/>
        <w:gridCol w:w="1701"/>
        <w:gridCol w:w="1462"/>
      </w:tblGrid>
      <w:tr w:rsidR="00C3688B" w:rsidRPr="00C3688B" w:rsidTr="00C3688B">
        <w:trPr>
          <w:trHeight w:val="172"/>
          <w:tblHeader/>
        </w:trPr>
        <w:tc>
          <w:tcPr>
            <w:tcW w:w="8828"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lastRenderedPageBreak/>
              <w:t>TRASLADOS AMBULANCIA BÁSICA</w:t>
            </w:r>
          </w:p>
        </w:tc>
      </w:tr>
      <w:tr w:rsidR="00C3688B" w:rsidRPr="00C3688B" w:rsidTr="00C3688B">
        <w:trPr>
          <w:trHeight w:val="275"/>
          <w:tblHeader/>
        </w:trPr>
        <w:tc>
          <w:tcPr>
            <w:tcW w:w="1447" w:type="dxa"/>
            <w:tcBorders>
              <w:top w:val="nil"/>
              <w:left w:val="single" w:sz="4" w:space="0" w:color="auto"/>
              <w:bottom w:val="single" w:sz="4" w:space="0" w:color="auto"/>
              <w:right w:val="single" w:sz="4" w:space="0" w:color="auto"/>
            </w:tcBorders>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DEPARTAMENTO</w:t>
            </w:r>
          </w:p>
        </w:tc>
        <w:tc>
          <w:tcPr>
            <w:tcW w:w="4218" w:type="dxa"/>
            <w:tcBorders>
              <w:top w:val="nil"/>
              <w:left w:val="nil"/>
              <w:bottom w:val="single" w:sz="4" w:space="0" w:color="auto"/>
              <w:right w:val="single" w:sz="4" w:space="0" w:color="auto"/>
            </w:tcBorders>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ESTABLECIMIENTO</w:t>
            </w:r>
          </w:p>
        </w:tc>
        <w:tc>
          <w:tcPr>
            <w:tcW w:w="1701" w:type="dxa"/>
            <w:tcBorders>
              <w:top w:val="single" w:sz="4" w:space="0" w:color="auto"/>
              <w:left w:val="nil"/>
              <w:bottom w:val="single" w:sz="4" w:space="0" w:color="auto"/>
              <w:right w:val="single" w:sz="4" w:space="0" w:color="auto"/>
            </w:tcBorders>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PROMEDIO MENSUAL TRASLADOS</w:t>
            </w:r>
          </w:p>
        </w:tc>
        <w:tc>
          <w:tcPr>
            <w:tcW w:w="1462" w:type="dxa"/>
            <w:tcBorders>
              <w:top w:val="nil"/>
              <w:left w:val="nil"/>
              <w:bottom w:val="single" w:sz="4" w:space="0" w:color="auto"/>
              <w:right w:val="single" w:sz="4" w:space="0" w:color="auto"/>
            </w:tcBorders>
            <w:shd w:val="clear" w:color="000000" w:fill="000000"/>
            <w:noWrap/>
            <w:vAlign w:val="center"/>
            <w:hideMark/>
          </w:tcPr>
          <w:p w:rsidR="00C3688B" w:rsidRPr="00C3688B" w:rsidRDefault="00C3688B" w:rsidP="00C3688B">
            <w:pPr>
              <w:spacing w:after="0" w:line="240" w:lineRule="auto"/>
              <w:jc w:val="center"/>
              <w:rPr>
                <w:rFonts w:ascii="Calibri" w:eastAsia="Times New Roman" w:hAnsi="Calibri" w:cs="Calibri"/>
                <w:b/>
                <w:bCs/>
                <w:color w:val="FFFFFF"/>
                <w:sz w:val="16"/>
                <w:szCs w:val="16"/>
                <w:lang w:eastAsia="es-CO"/>
              </w:rPr>
            </w:pPr>
            <w:r w:rsidRPr="00C3688B">
              <w:rPr>
                <w:rFonts w:ascii="Calibri" w:eastAsia="Times New Roman" w:hAnsi="Calibri" w:cs="Calibri"/>
                <w:b/>
                <w:bCs/>
                <w:color w:val="FFFFFF"/>
                <w:sz w:val="16"/>
                <w:szCs w:val="16"/>
                <w:lang w:eastAsia="es-CO"/>
              </w:rPr>
              <w:t>VALOR</w:t>
            </w:r>
          </w:p>
        </w:tc>
      </w:tr>
      <w:tr w:rsidR="00C3688B" w:rsidRPr="00C3688B" w:rsidTr="0008126A">
        <w:trPr>
          <w:trHeight w:val="138"/>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CENTRAL</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CAMIS ACACIAS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COMBITA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EPC COMBITA-MEDIANA SEGURIDAD-BARNE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EPC GUAMO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 GARAGOA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 RAMIRIQUI</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ACACIAS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4</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$ 544.694</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CHAPARRAL</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DUITAMA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ESPINAL</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FUSAGASUGA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GACHETA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GUATEQUE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MESA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HUILA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PLATA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AMAZONAS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LETICIA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MONIQUIRA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HUILA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NEIVA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HUILA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PITALITO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ROSA DE VITERBO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TUNJA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UBATE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META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VILLAVICENCIO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VILLETA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CUNDINAMARCA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ZIPAQUIRA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08126A">
        <w:trPr>
          <w:trHeight w:val="178"/>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NOROESTE</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MEDELLIN-PEDREGAL-MUJERES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MEDELLIN-PEDREGAL-SINDICADOS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 PUERTO TRIUNFO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EPC LA PAZ</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JERICO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CEJA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MEDELLIN</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PUERTO BERRIO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CHOCO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QUIBDO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$ 408.520</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lastRenderedPageBreak/>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BARBARA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ROSA DE OSOS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SANTO DOMINGO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SONSON</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TAMESIS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ANTIOQUIA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YARUMAL</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08126A">
        <w:trPr>
          <w:trHeight w:val="138"/>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NORTE</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BOLIVAR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CARTAGENA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MAGDALENA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EL BANCO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BOLIVAR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MAGANGUE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CORDOBA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MONTERIA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LA GUAJIRA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RIOHACHA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MAGDALENA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MARTA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CORDOBA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TIERRAALTA (JYP)</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$ 408.520</w:t>
            </w:r>
          </w:p>
        </w:tc>
      </w:tr>
      <w:tr w:rsidR="00C3688B" w:rsidRPr="00C3688B" w:rsidTr="0008126A">
        <w:trPr>
          <w:trHeight w:val="74"/>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OCCIDENTE</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JAMUNDI-CONDENADOS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JAMUNDI-R. MUJERES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DE JAMUNDI-SINDICADOS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PALMIRA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EPAMSCAS POPAYAN (ERE)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BOLIVAR-CAUCA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BUENAVENTURA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BUGA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CAICEDONIA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CALI (ERE)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4</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$ 544.694</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CARTAGO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NARIÑO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IPIALES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NARIÑO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LA UNION</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ROLDANILLO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SANTANDER DE QUILICHAO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SILVIA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VALLE DEL CAUCA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TULUA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CHOCO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TUMACO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lastRenderedPageBreak/>
              <w:t>NARIÑO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EPMSC-RM PASTO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08126A">
        <w:trPr>
          <w:trHeight w:val="244"/>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ORIENTE</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CONDENADOS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MUJERES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COMPLEJO CARCELARIO Y PENITENCIARIO METROPOLITANO DE CUCUTA - SINDICADOS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 GIRON</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$ 408.520</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 SAN GIL</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CESAR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AGUACHICA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BUCARAMANGA (ERE)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OCANA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NORTE DE 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PAMPLONA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 VICENTE DE CHUCURI</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SOCORRO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VELEZ</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08126A">
        <w:trPr>
          <w:trHeight w:val="164"/>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SANTANDER</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BUCARAMANGA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08126A">
        <w:trPr>
          <w:trHeight w:val="252"/>
        </w:trPr>
        <w:tc>
          <w:tcPr>
            <w:tcW w:w="8828" w:type="dxa"/>
            <w:gridSpan w:val="4"/>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C3688B" w:rsidRPr="00C3688B" w:rsidRDefault="00C3688B" w:rsidP="00C3688B">
            <w:pPr>
              <w:spacing w:after="0" w:line="240" w:lineRule="auto"/>
              <w:jc w:val="center"/>
              <w:rPr>
                <w:rFonts w:ascii="Calibri" w:eastAsia="Times New Roman" w:hAnsi="Calibri" w:cs="Calibri"/>
                <w:b/>
                <w:bCs/>
                <w:color w:val="000000"/>
                <w:sz w:val="16"/>
                <w:szCs w:val="16"/>
                <w:lang w:eastAsia="es-CO"/>
              </w:rPr>
            </w:pPr>
            <w:r w:rsidRPr="00C3688B">
              <w:rPr>
                <w:rFonts w:ascii="Calibri" w:eastAsia="Times New Roman" w:hAnsi="Calibri" w:cs="Calibri"/>
                <w:b/>
                <w:bCs/>
                <w:color w:val="000000"/>
                <w:sz w:val="16"/>
                <w:szCs w:val="16"/>
                <w:lang w:eastAsia="es-CO"/>
              </w:rPr>
              <w:t>REGIONAL VIEJO CALDAS</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EPAMS LA DORADA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AGUADAS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ANSERMA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ARMENIA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CALARCA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FRESNO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HONDA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TOLIMA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LIBANO</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MANIZALES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PACORA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PENSILVANIA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RISARALDA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PEREIRA (ERE)</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BOYACA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PUERTO BOYACA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SALAMINA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$ 272.347</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RISARALDA</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EPMSC SANTA ROSA DE CABAL</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ARMENIA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CALDAS</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MANIZALES</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4</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$ 544.694</w:t>
            </w:r>
          </w:p>
        </w:tc>
      </w:tr>
      <w:tr w:rsidR="00C3688B" w:rsidRPr="00C3688B" w:rsidTr="00C3688B">
        <w:trPr>
          <w:trHeight w:val="300"/>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QUINDIO</w:t>
            </w:r>
          </w:p>
        </w:tc>
        <w:tc>
          <w:tcPr>
            <w:tcW w:w="4218"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ind w:firstLineChars="100" w:firstLine="160"/>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RM PEREIRA</w:t>
            </w:r>
          </w:p>
        </w:tc>
        <w:tc>
          <w:tcPr>
            <w:tcW w:w="1701" w:type="dxa"/>
            <w:tcBorders>
              <w:top w:val="nil"/>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C3688B" w:rsidRPr="00C3688B" w:rsidRDefault="00C3688B" w:rsidP="00C3688B">
            <w:pPr>
              <w:spacing w:after="0" w:line="240" w:lineRule="auto"/>
              <w:jc w:val="center"/>
              <w:rPr>
                <w:rFonts w:ascii="Calibri" w:eastAsia="Times New Roman" w:hAnsi="Calibri" w:cs="Calibri"/>
                <w:color w:val="000000"/>
                <w:sz w:val="16"/>
                <w:szCs w:val="16"/>
                <w:lang w:eastAsia="es-CO"/>
              </w:rPr>
            </w:pPr>
            <w:r w:rsidRPr="00C3688B">
              <w:rPr>
                <w:rFonts w:ascii="Calibri" w:eastAsia="Times New Roman" w:hAnsi="Calibri" w:cs="Calibri"/>
                <w:color w:val="000000"/>
                <w:sz w:val="16"/>
                <w:szCs w:val="16"/>
                <w:lang w:eastAsia="es-CO"/>
              </w:rPr>
              <w:t>$ 136.173</w:t>
            </w:r>
          </w:p>
        </w:tc>
      </w:tr>
    </w:tbl>
    <w:p w:rsidR="00C3688B" w:rsidRDefault="00C3688B" w:rsidP="00C3688B">
      <w:pPr>
        <w:pStyle w:val="BodyText28"/>
        <w:widowControl/>
        <w:overflowPunct/>
        <w:autoSpaceDE/>
        <w:autoSpaceDN/>
        <w:adjustRightInd/>
        <w:jc w:val="center"/>
        <w:textAlignment w:val="auto"/>
        <w:rPr>
          <w:rFonts w:cstheme="minorHAnsi"/>
        </w:rPr>
      </w:pPr>
    </w:p>
    <w:p w:rsidR="00550687" w:rsidRDefault="00550687" w:rsidP="00C3688B">
      <w:pPr>
        <w:pStyle w:val="BodyText28"/>
        <w:widowControl/>
        <w:overflowPunct/>
        <w:autoSpaceDE/>
        <w:autoSpaceDN/>
        <w:adjustRightInd/>
        <w:jc w:val="center"/>
        <w:textAlignment w:val="auto"/>
        <w:rPr>
          <w:rFonts w:cstheme="minorHAnsi"/>
        </w:rPr>
      </w:pPr>
    </w:p>
    <w:tbl>
      <w:tblPr>
        <w:tblW w:w="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1"/>
        <w:gridCol w:w="1863"/>
      </w:tblGrid>
      <w:tr w:rsidR="00037038" w:rsidRPr="006A59B1" w:rsidTr="00037038">
        <w:trPr>
          <w:trHeight w:val="261"/>
          <w:jc w:val="center"/>
        </w:trPr>
        <w:tc>
          <w:tcPr>
            <w:tcW w:w="5144" w:type="dxa"/>
            <w:gridSpan w:val="2"/>
            <w:shd w:val="clear" w:color="000000" w:fill="000000"/>
            <w:noWrap/>
            <w:vAlign w:val="center"/>
            <w:hideMark/>
          </w:tcPr>
          <w:p w:rsidR="00037038" w:rsidRPr="006A59B1" w:rsidRDefault="00037038" w:rsidP="00DE14A0">
            <w:pPr>
              <w:spacing w:after="0" w:line="240" w:lineRule="auto"/>
              <w:jc w:val="center"/>
              <w:rPr>
                <w:rFonts w:ascii="Calibri" w:eastAsia="Times New Roman" w:hAnsi="Calibri" w:cs="Calibri"/>
                <w:b/>
                <w:bCs/>
                <w:color w:val="FFFFFF"/>
                <w:sz w:val="18"/>
                <w:szCs w:val="18"/>
                <w:lang w:eastAsia="es-CO"/>
              </w:rPr>
            </w:pPr>
            <w:r>
              <w:rPr>
                <w:rFonts w:ascii="Calibri" w:eastAsia="Times New Roman" w:hAnsi="Calibri" w:cs="Calibri"/>
                <w:b/>
                <w:bCs/>
                <w:color w:val="FFFFFF"/>
                <w:sz w:val="18"/>
                <w:szCs w:val="18"/>
                <w:lang w:eastAsia="es-CO"/>
              </w:rPr>
              <w:lastRenderedPageBreak/>
              <w:t>VALOR POR DEPARTAMENTOS</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META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$ 817.040</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BOYACA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$ 2.042.600</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TOLIMA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$ 953.212</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CUNDINAMARCA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$ 817.038</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HUILA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$ 408.519</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AMAZONAS</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$ 272.347</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ANTIOQUIA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$ 2.314.944</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CHOCO</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$ 544.693</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VALLE DEL CAUCA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$ 2.451.120</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CAUCA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$ 544.692</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NARIÑO</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$ 408.519</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NORTE DE SANTANDER</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$ 544.692</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SANTANDER</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$ 1.497.905</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CESAR</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$ 136.173</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CALDAS</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$ 1.906.427</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QUINDIO</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$ 544.692</w:t>
            </w:r>
          </w:p>
        </w:tc>
      </w:tr>
      <w:tr w:rsidR="00037038" w:rsidRPr="006A59B1" w:rsidTr="00037038">
        <w:trPr>
          <w:trHeight w:val="248"/>
          <w:jc w:val="center"/>
        </w:trPr>
        <w:tc>
          <w:tcPr>
            <w:tcW w:w="3281" w:type="dxa"/>
            <w:shd w:val="clear" w:color="auto" w:fill="auto"/>
            <w:noWrap/>
            <w:vAlign w:val="bottom"/>
            <w:hideMark/>
          </w:tcPr>
          <w:p w:rsidR="00037038" w:rsidRPr="006A59B1" w:rsidRDefault="00037038" w:rsidP="00DE14A0">
            <w:pPr>
              <w:spacing w:after="0" w:line="240" w:lineRule="auto"/>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RISARALDA</w:t>
            </w:r>
          </w:p>
        </w:tc>
        <w:tc>
          <w:tcPr>
            <w:tcW w:w="1863" w:type="dxa"/>
            <w:shd w:val="clear" w:color="auto" w:fill="auto"/>
            <w:noWrap/>
            <w:vAlign w:val="bottom"/>
            <w:hideMark/>
          </w:tcPr>
          <w:p w:rsidR="00037038" w:rsidRPr="006A59B1" w:rsidRDefault="00037038" w:rsidP="00037038">
            <w:pPr>
              <w:spacing w:after="0" w:line="240" w:lineRule="auto"/>
              <w:jc w:val="center"/>
              <w:rPr>
                <w:rFonts w:ascii="Calibri" w:eastAsia="Times New Roman" w:hAnsi="Calibri" w:cs="Calibri"/>
                <w:color w:val="000000"/>
                <w:sz w:val="18"/>
                <w:szCs w:val="18"/>
                <w:lang w:eastAsia="es-CO"/>
              </w:rPr>
            </w:pPr>
            <w:r w:rsidRPr="006A59B1">
              <w:rPr>
                <w:rFonts w:ascii="Calibri" w:eastAsia="Times New Roman" w:hAnsi="Calibri" w:cs="Calibri"/>
                <w:color w:val="000000"/>
                <w:sz w:val="18"/>
                <w:szCs w:val="18"/>
                <w:lang w:eastAsia="es-CO"/>
              </w:rPr>
              <w:t>$ 408.520</w:t>
            </w:r>
          </w:p>
        </w:tc>
      </w:tr>
    </w:tbl>
    <w:p w:rsidR="00037038" w:rsidRDefault="00037038" w:rsidP="00C3688B">
      <w:pPr>
        <w:pStyle w:val="BodyText28"/>
        <w:widowControl/>
        <w:overflowPunct/>
        <w:autoSpaceDE/>
        <w:autoSpaceDN/>
        <w:adjustRightInd/>
        <w:jc w:val="center"/>
        <w:textAlignment w:val="auto"/>
        <w:rPr>
          <w:rFonts w:cstheme="minorHAnsi"/>
        </w:rPr>
      </w:pPr>
    </w:p>
    <w:p w:rsidR="0093245E" w:rsidRPr="00613CD5" w:rsidRDefault="0093245E" w:rsidP="0093245E">
      <w:pPr>
        <w:pStyle w:val="BodyText28"/>
        <w:widowControl/>
        <w:shd w:val="clear" w:color="auto" w:fill="808080" w:themeFill="background1" w:themeFillShade="80"/>
        <w:overflowPunct/>
        <w:autoSpaceDE/>
        <w:autoSpaceDN/>
        <w:adjustRightInd/>
        <w:jc w:val="center"/>
        <w:textAlignment w:val="auto"/>
        <w:rPr>
          <w:rFonts w:asciiTheme="minorHAnsi" w:hAnsiTheme="minorHAnsi" w:cstheme="minorHAnsi"/>
          <w:b/>
          <w:color w:val="FFFFFF" w:themeColor="background1"/>
          <w:sz w:val="20"/>
          <w:szCs w:val="22"/>
        </w:rPr>
      </w:pPr>
      <w:r w:rsidRPr="00613CD5">
        <w:rPr>
          <w:rFonts w:asciiTheme="minorHAnsi" w:hAnsiTheme="minorHAnsi" w:cstheme="minorHAnsi"/>
          <w:b/>
          <w:color w:val="FFFFFF" w:themeColor="background1"/>
          <w:sz w:val="20"/>
          <w:szCs w:val="22"/>
        </w:rPr>
        <w:t>VALOR TOTAL MENSUAL PARA</w:t>
      </w:r>
      <w:r>
        <w:rPr>
          <w:rFonts w:asciiTheme="minorHAnsi" w:hAnsiTheme="minorHAnsi" w:cstheme="minorHAnsi"/>
          <w:b/>
          <w:color w:val="FFFFFF" w:themeColor="background1"/>
          <w:sz w:val="20"/>
          <w:szCs w:val="22"/>
        </w:rPr>
        <w:t xml:space="preserve"> AMBULANCIA BÁSICA</w:t>
      </w:r>
      <w:r w:rsidRPr="00613CD5">
        <w:rPr>
          <w:rFonts w:asciiTheme="minorHAnsi" w:hAnsiTheme="minorHAnsi" w:cstheme="minorHAnsi"/>
          <w:b/>
          <w:color w:val="FFFFFF" w:themeColor="background1"/>
          <w:sz w:val="20"/>
          <w:szCs w:val="22"/>
        </w:rPr>
        <w:t xml:space="preserve"> </w:t>
      </w:r>
      <w:r w:rsidRPr="00613CD5">
        <w:rPr>
          <w:rFonts w:asciiTheme="minorHAnsi" w:hAnsiTheme="minorHAnsi" w:cstheme="minorHAnsi"/>
          <w:b/>
          <w:color w:val="FFFFFF" w:themeColor="background1"/>
          <w:sz w:val="20"/>
          <w:szCs w:val="22"/>
        </w:rPr>
        <w:sym w:font="Wingdings" w:char="F0E0"/>
      </w:r>
      <w:r>
        <w:rPr>
          <w:rFonts w:asciiTheme="minorHAnsi" w:hAnsiTheme="minorHAnsi" w:cstheme="minorHAnsi"/>
          <w:b/>
          <w:color w:val="FFFFFF" w:themeColor="background1"/>
          <w:sz w:val="20"/>
          <w:szCs w:val="22"/>
        </w:rPr>
        <w:t xml:space="preserve">  </w:t>
      </w:r>
      <w:r w:rsidR="00C3688B" w:rsidRPr="00C3688B">
        <w:rPr>
          <w:rFonts w:asciiTheme="minorHAnsi" w:hAnsiTheme="minorHAnsi" w:cstheme="minorHAnsi"/>
          <w:b/>
          <w:color w:val="FFFFFF" w:themeColor="background1"/>
          <w:sz w:val="20"/>
          <w:szCs w:val="22"/>
        </w:rPr>
        <w:t>$ 16.613.133</w:t>
      </w:r>
    </w:p>
    <w:p w:rsidR="0093245E" w:rsidRDefault="0093245E" w:rsidP="0093245E">
      <w:pPr>
        <w:spacing w:after="0" w:line="240" w:lineRule="auto"/>
        <w:jc w:val="both"/>
        <w:rPr>
          <w:rFonts w:cstheme="minorHAnsi"/>
        </w:rPr>
      </w:pPr>
    </w:p>
    <w:p w:rsidR="0093245E" w:rsidRPr="00C719E8" w:rsidRDefault="0093245E" w:rsidP="0093245E">
      <w:pPr>
        <w:spacing w:after="0" w:line="240" w:lineRule="auto"/>
        <w:jc w:val="both"/>
        <w:rPr>
          <w:rFonts w:cstheme="minorHAnsi"/>
          <w:i/>
        </w:rPr>
      </w:pPr>
      <w:r w:rsidRPr="00C719E8">
        <w:rPr>
          <w:rFonts w:cstheme="minorHAnsi"/>
          <w:b/>
          <w:i/>
        </w:rPr>
        <w:t>NOTA 1</w:t>
      </w:r>
      <w:r>
        <w:rPr>
          <w:rFonts w:cstheme="minorHAnsi"/>
          <w:i/>
        </w:rPr>
        <w:t xml:space="preserve">: </w:t>
      </w:r>
      <w:r w:rsidRPr="00C719E8">
        <w:rPr>
          <w:rFonts w:cstheme="minorHAnsi"/>
          <w:i/>
        </w:rPr>
        <w:t>Cabe aclarar que son cálculos aproximados dado que el valor depende de muchas variables si es urbano o intermunicipal, diurno, nocturno, si tendrá hora de espera</w:t>
      </w:r>
      <w:r w:rsidR="0008126A">
        <w:rPr>
          <w:rFonts w:cstheme="minorHAnsi"/>
          <w:i/>
        </w:rPr>
        <w:t>.</w:t>
      </w:r>
    </w:p>
    <w:p w:rsidR="0093245E" w:rsidRDefault="0093245E" w:rsidP="0093245E">
      <w:pPr>
        <w:spacing w:after="0" w:line="240" w:lineRule="auto"/>
        <w:jc w:val="both"/>
        <w:rPr>
          <w:rFonts w:cstheme="minorHAnsi"/>
        </w:rPr>
      </w:pPr>
    </w:p>
    <w:p w:rsidR="00700ED8" w:rsidRPr="00E17216" w:rsidRDefault="00700ED8" w:rsidP="00B45C62">
      <w:pPr>
        <w:pStyle w:val="Prrafodelista"/>
        <w:numPr>
          <w:ilvl w:val="1"/>
          <w:numId w:val="1"/>
        </w:numPr>
        <w:spacing w:after="0" w:line="240" w:lineRule="auto"/>
        <w:ind w:left="142" w:firstLine="0"/>
        <w:jc w:val="both"/>
        <w:rPr>
          <w:rFonts w:cstheme="minorHAnsi"/>
          <w:b/>
        </w:rPr>
      </w:pPr>
      <w:r w:rsidRPr="00E17216">
        <w:rPr>
          <w:rFonts w:cstheme="minorHAnsi"/>
          <w:b/>
        </w:rPr>
        <w:t xml:space="preserve">VALOR ESTIMADO DEL </w:t>
      </w:r>
      <w:r w:rsidR="00450C9A">
        <w:rPr>
          <w:rFonts w:cstheme="minorHAnsi"/>
          <w:b/>
        </w:rPr>
        <w:t xml:space="preserve">(LOS) </w:t>
      </w:r>
      <w:r w:rsidRPr="00E17216">
        <w:rPr>
          <w:rFonts w:cstheme="minorHAnsi"/>
          <w:b/>
        </w:rPr>
        <w:t>CONTRATO</w:t>
      </w:r>
      <w:r w:rsidR="00450C9A">
        <w:rPr>
          <w:rFonts w:cstheme="minorHAnsi"/>
          <w:b/>
        </w:rPr>
        <w:t>(S)</w:t>
      </w:r>
    </w:p>
    <w:p w:rsidR="00397DB4" w:rsidRPr="00E17216" w:rsidRDefault="00397DB4" w:rsidP="00397DB4">
      <w:pPr>
        <w:spacing w:after="0" w:line="240" w:lineRule="auto"/>
        <w:jc w:val="both"/>
        <w:rPr>
          <w:rFonts w:cstheme="minorHAnsi"/>
        </w:rPr>
      </w:pPr>
    </w:p>
    <w:p w:rsidR="0093245E" w:rsidRPr="007E25DB" w:rsidRDefault="0093245E" w:rsidP="0093245E">
      <w:pPr>
        <w:spacing w:after="0" w:line="240" w:lineRule="auto"/>
        <w:jc w:val="both"/>
        <w:rPr>
          <w:rFonts w:cstheme="minorHAnsi"/>
        </w:rPr>
      </w:pPr>
      <w:r w:rsidRPr="007E25DB">
        <w:rPr>
          <w:rFonts w:cstheme="minorHAnsi"/>
        </w:rPr>
        <w:t>En relación con el estudio del sector y  de precios de mercado, el Consorcio determinó el escenario deseado con relación a la metodología y resultados esperados obteniendo:</w:t>
      </w:r>
    </w:p>
    <w:p w:rsidR="0093245E" w:rsidRPr="007E25DB" w:rsidRDefault="0093245E" w:rsidP="0093245E">
      <w:pPr>
        <w:spacing w:after="0" w:line="240" w:lineRule="auto"/>
        <w:jc w:val="both"/>
        <w:rPr>
          <w:rFonts w:cstheme="minorHAnsi"/>
        </w:rPr>
      </w:pPr>
    </w:p>
    <w:p w:rsidR="0093245E" w:rsidRPr="00527E51" w:rsidRDefault="0093245E" w:rsidP="00450C9A">
      <w:pPr>
        <w:pStyle w:val="Prrafodelista"/>
        <w:numPr>
          <w:ilvl w:val="0"/>
          <w:numId w:val="39"/>
        </w:numPr>
        <w:spacing w:after="0" w:line="240" w:lineRule="auto"/>
        <w:jc w:val="both"/>
        <w:rPr>
          <w:rFonts w:cstheme="minorHAnsi"/>
        </w:rPr>
      </w:pPr>
      <w:r w:rsidRPr="00527E51">
        <w:rPr>
          <w:rFonts w:cstheme="minorHAnsi"/>
        </w:rPr>
        <w:t xml:space="preserve">Un valor aproximado </w:t>
      </w:r>
      <w:r w:rsidR="00450C9A">
        <w:rPr>
          <w:rFonts w:cstheme="minorHAnsi"/>
        </w:rPr>
        <w:t xml:space="preserve">total </w:t>
      </w:r>
      <w:r w:rsidRPr="00527E51">
        <w:rPr>
          <w:rFonts w:cstheme="minorHAnsi"/>
        </w:rPr>
        <w:t xml:space="preserve">de </w:t>
      </w:r>
      <w:r w:rsidR="00450C9A" w:rsidRPr="00450C9A">
        <w:rPr>
          <w:rFonts w:cstheme="minorHAnsi"/>
        </w:rPr>
        <w:t>$ 43.232.652</w:t>
      </w:r>
    </w:p>
    <w:p w:rsidR="0093245E" w:rsidRDefault="0093245E" w:rsidP="0093245E">
      <w:pPr>
        <w:spacing w:after="0" w:line="240" w:lineRule="auto"/>
        <w:jc w:val="both"/>
        <w:rPr>
          <w:rFonts w:cstheme="minorHAnsi"/>
        </w:rPr>
      </w:pPr>
    </w:p>
    <w:p w:rsidR="0093245E" w:rsidRDefault="0093245E" w:rsidP="0093245E">
      <w:pPr>
        <w:spacing w:after="0" w:line="240" w:lineRule="auto"/>
        <w:jc w:val="both"/>
        <w:rPr>
          <w:rFonts w:cstheme="minorHAnsi"/>
          <w:i/>
        </w:rPr>
      </w:pPr>
      <w:r w:rsidRPr="00C719E8">
        <w:rPr>
          <w:rFonts w:cstheme="minorHAnsi"/>
          <w:b/>
          <w:i/>
        </w:rPr>
        <w:t>NOTA 1</w:t>
      </w:r>
      <w:r>
        <w:rPr>
          <w:rFonts w:cstheme="minorHAnsi"/>
          <w:i/>
        </w:rPr>
        <w:t xml:space="preserve">: </w:t>
      </w:r>
      <w:r w:rsidRPr="00C719E8">
        <w:rPr>
          <w:rFonts w:cstheme="minorHAnsi"/>
          <w:i/>
        </w:rPr>
        <w:t xml:space="preserve">Cabe aclarar que son cálculos aproximados dado que el valor depende de muchas variables si es urbano o intermunicipal, </w:t>
      </w:r>
      <w:r>
        <w:rPr>
          <w:rFonts w:cstheme="minorHAnsi"/>
          <w:i/>
        </w:rPr>
        <w:t xml:space="preserve">sencillo o redondo, diurno, nocturno, </w:t>
      </w:r>
      <w:r w:rsidRPr="00C719E8">
        <w:rPr>
          <w:rFonts w:cstheme="minorHAnsi"/>
          <w:i/>
        </w:rPr>
        <w:t>si tendrá hora de espera</w:t>
      </w:r>
      <w:r>
        <w:rPr>
          <w:rFonts w:cstheme="minorHAnsi"/>
          <w:i/>
        </w:rPr>
        <w:t xml:space="preserve"> o el tipo de ambulancia de igual manera de la morbilidad.</w:t>
      </w:r>
    </w:p>
    <w:p w:rsidR="00450C9A" w:rsidRDefault="00450C9A" w:rsidP="0093245E">
      <w:pPr>
        <w:spacing w:after="0" w:line="240" w:lineRule="auto"/>
        <w:jc w:val="both"/>
        <w:rPr>
          <w:rFonts w:cstheme="minorHAnsi"/>
          <w:i/>
        </w:rPr>
      </w:pPr>
    </w:p>
    <w:p w:rsidR="00450C9A" w:rsidRDefault="00450C9A" w:rsidP="0093245E">
      <w:pPr>
        <w:spacing w:after="0" w:line="240" w:lineRule="auto"/>
        <w:jc w:val="both"/>
        <w:rPr>
          <w:rFonts w:cstheme="minorHAnsi"/>
          <w:i/>
        </w:rPr>
      </w:pPr>
      <w:r>
        <w:rPr>
          <w:rFonts w:cstheme="minorHAnsi"/>
          <w:b/>
          <w:i/>
        </w:rPr>
        <w:t>NOTA 2</w:t>
      </w:r>
      <w:r>
        <w:rPr>
          <w:rFonts w:cstheme="minorHAnsi"/>
          <w:i/>
        </w:rPr>
        <w:t>: El valor del contrato podrá ser adicionado dependiendo de la morbilidad de la población privada de la libertad, la demanda del servicio y la facturación radicada por el prestador.</w:t>
      </w:r>
    </w:p>
    <w:p w:rsidR="00450C9A" w:rsidRDefault="00450C9A" w:rsidP="0093245E">
      <w:pPr>
        <w:spacing w:after="0" w:line="240" w:lineRule="auto"/>
        <w:jc w:val="both"/>
        <w:rPr>
          <w:rFonts w:cstheme="minorHAnsi"/>
          <w:i/>
        </w:rPr>
      </w:pPr>
    </w:p>
    <w:p w:rsidR="00A334E5" w:rsidRPr="00E17216" w:rsidRDefault="00A334E5" w:rsidP="00B45C62">
      <w:pPr>
        <w:pStyle w:val="Prrafodelista"/>
        <w:numPr>
          <w:ilvl w:val="0"/>
          <w:numId w:val="1"/>
        </w:numPr>
        <w:spacing w:after="0" w:line="240" w:lineRule="auto"/>
        <w:ind w:left="284" w:hanging="284"/>
        <w:jc w:val="both"/>
        <w:rPr>
          <w:rFonts w:cstheme="minorHAnsi"/>
          <w:b/>
        </w:rPr>
      </w:pPr>
      <w:r w:rsidRPr="00E17216">
        <w:rPr>
          <w:rFonts w:cstheme="minorHAnsi"/>
          <w:b/>
        </w:rPr>
        <w:t>DISPONIBILIDAD PRESUPUESTAL</w:t>
      </w:r>
    </w:p>
    <w:p w:rsidR="000C193E" w:rsidRPr="00E17216" w:rsidRDefault="000C193E" w:rsidP="000C193E">
      <w:pPr>
        <w:spacing w:after="0" w:line="240" w:lineRule="auto"/>
        <w:jc w:val="both"/>
        <w:rPr>
          <w:rFonts w:eastAsia="Arial" w:cstheme="minorHAnsi"/>
        </w:rPr>
      </w:pPr>
    </w:p>
    <w:p w:rsidR="000C193E" w:rsidRPr="00E17216" w:rsidRDefault="000C193E" w:rsidP="000C193E">
      <w:pPr>
        <w:spacing w:after="0" w:line="240" w:lineRule="auto"/>
        <w:ind w:right="110"/>
        <w:jc w:val="both"/>
        <w:rPr>
          <w:rFonts w:eastAsia="Arial" w:cstheme="minorHAnsi"/>
          <w:spacing w:val="-1"/>
        </w:rPr>
      </w:pPr>
      <w:r w:rsidRPr="00E17216">
        <w:rPr>
          <w:rFonts w:eastAsia="Arial" w:cstheme="minorHAnsi"/>
          <w:spacing w:val="-1"/>
        </w:rPr>
        <w:t>Para respaldar la contratación derivada de este proceso se cuenta con los recursos dispuestos por el Fideicomitente en la cuenta especial de la Nación Fondo Nacional de Salud de las Personas Privadas de la Libertad; para lo cual se expidió el Certificado de Disponibilidad presupuestal No</w:t>
      </w:r>
      <w:r w:rsidR="007428D2" w:rsidRPr="00E17216">
        <w:rPr>
          <w:rFonts w:eastAsia="Arial" w:cstheme="minorHAnsi"/>
          <w:spacing w:val="-1"/>
        </w:rPr>
        <w:t>.</w:t>
      </w:r>
      <w:r w:rsidRPr="00E17216">
        <w:rPr>
          <w:rFonts w:eastAsia="Arial" w:cstheme="minorHAnsi"/>
          <w:spacing w:val="-1"/>
        </w:rPr>
        <w:t xml:space="preserve"> </w:t>
      </w:r>
      <w:r w:rsidR="007638E8" w:rsidRPr="00E17216">
        <w:rPr>
          <w:rFonts w:eastAsia="Arial" w:cstheme="minorHAnsi"/>
          <w:spacing w:val="-1"/>
        </w:rPr>
        <w:t>11</w:t>
      </w:r>
      <w:r w:rsidR="00521987">
        <w:rPr>
          <w:rFonts w:eastAsia="Arial" w:cstheme="minorHAnsi"/>
          <w:spacing w:val="-1"/>
        </w:rPr>
        <w:t>83</w:t>
      </w:r>
      <w:r w:rsidRPr="00E17216">
        <w:rPr>
          <w:rFonts w:eastAsia="Arial" w:cstheme="minorHAnsi"/>
          <w:spacing w:val="-1"/>
        </w:rPr>
        <w:t xml:space="preserve"> del </w:t>
      </w:r>
      <w:r w:rsidR="00450C9A">
        <w:rPr>
          <w:rFonts w:eastAsia="Arial" w:cstheme="minorHAnsi"/>
          <w:spacing w:val="-1"/>
        </w:rPr>
        <w:t>dieciséis</w:t>
      </w:r>
      <w:r w:rsidR="005755D5" w:rsidRPr="00E17216">
        <w:rPr>
          <w:rFonts w:eastAsia="Arial" w:cstheme="minorHAnsi"/>
          <w:spacing w:val="-1"/>
        </w:rPr>
        <w:t xml:space="preserve"> (</w:t>
      </w:r>
      <w:r w:rsidR="00521987">
        <w:rPr>
          <w:rFonts w:eastAsia="Arial" w:cstheme="minorHAnsi"/>
          <w:spacing w:val="-1"/>
        </w:rPr>
        <w:t>16</w:t>
      </w:r>
      <w:r w:rsidR="005755D5" w:rsidRPr="00E17216">
        <w:rPr>
          <w:rFonts w:eastAsia="Arial" w:cstheme="minorHAnsi"/>
          <w:spacing w:val="-1"/>
        </w:rPr>
        <w:t xml:space="preserve">) de </w:t>
      </w:r>
      <w:r w:rsidR="007638E8" w:rsidRPr="00E17216">
        <w:rPr>
          <w:rFonts w:eastAsia="Arial" w:cstheme="minorHAnsi"/>
          <w:spacing w:val="-1"/>
        </w:rPr>
        <w:t>Febrero</w:t>
      </w:r>
      <w:r w:rsidR="005755D5" w:rsidRPr="00E17216">
        <w:rPr>
          <w:rFonts w:eastAsia="Arial" w:cstheme="minorHAnsi"/>
          <w:spacing w:val="-1"/>
        </w:rPr>
        <w:t xml:space="preserve"> del </w:t>
      </w:r>
      <w:r w:rsidR="007428D2" w:rsidRPr="00E17216">
        <w:rPr>
          <w:rFonts w:eastAsia="Arial" w:cstheme="minorHAnsi"/>
          <w:spacing w:val="-1"/>
        </w:rPr>
        <w:t>2021</w:t>
      </w:r>
      <w:r w:rsidR="002E05EF" w:rsidRPr="00E17216">
        <w:rPr>
          <w:rFonts w:eastAsia="Arial" w:cstheme="minorHAnsi"/>
          <w:spacing w:val="-1"/>
        </w:rPr>
        <w:t xml:space="preserve"> por valor de </w:t>
      </w:r>
      <w:r w:rsidR="00521987" w:rsidRPr="00521987">
        <w:rPr>
          <w:rFonts w:eastAsia="Arial" w:cstheme="minorHAnsi"/>
          <w:spacing w:val="-1"/>
        </w:rPr>
        <w:t>SESENTA Y SIETE</w:t>
      </w:r>
      <w:r w:rsidR="005C65BB" w:rsidRPr="00521987">
        <w:rPr>
          <w:rFonts w:eastAsia="Arial" w:cstheme="minorHAnsi"/>
          <w:spacing w:val="-1"/>
        </w:rPr>
        <w:t xml:space="preserve"> MILLONES </w:t>
      </w:r>
      <w:r w:rsidR="00521987" w:rsidRPr="00521987">
        <w:rPr>
          <w:rFonts w:eastAsia="Arial" w:cstheme="minorHAnsi"/>
          <w:spacing w:val="-1"/>
        </w:rPr>
        <w:t xml:space="preserve">SEISCIENTOS </w:t>
      </w:r>
      <w:r w:rsidR="00521987" w:rsidRPr="00521987">
        <w:rPr>
          <w:rFonts w:eastAsia="Arial" w:cstheme="minorHAnsi"/>
          <w:spacing w:val="-1"/>
        </w:rPr>
        <w:lastRenderedPageBreak/>
        <w:t>DIECISIETE</w:t>
      </w:r>
      <w:r w:rsidR="005C65BB" w:rsidRPr="00521987">
        <w:rPr>
          <w:rFonts w:eastAsia="Arial" w:cstheme="minorHAnsi"/>
          <w:spacing w:val="-1"/>
        </w:rPr>
        <w:t xml:space="preserve"> MIL CUATROCIENTOS </w:t>
      </w:r>
      <w:r w:rsidR="00521987" w:rsidRPr="00521987">
        <w:rPr>
          <w:rFonts w:eastAsia="Arial" w:cstheme="minorHAnsi"/>
          <w:spacing w:val="-1"/>
        </w:rPr>
        <w:t>NOVENTA Y DOS</w:t>
      </w:r>
      <w:r w:rsidR="005C65BB" w:rsidRPr="00521987">
        <w:rPr>
          <w:rFonts w:eastAsia="Arial" w:cstheme="minorHAnsi"/>
          <w:spacing w:val="-1"/>
        </w:rPr>
        <w:t xml:space="preserve"> PESOS ($ </w:t>
      </w:r>
      <w:r w:rsidR="00521987">
        <w:rPr>
          <w:rFonts w:eastAsia="Arial" w:cstheme="minorHAnsi"/>
          <w:spacing w:val="-1"/>
        </w:rPr>
        <w:t>67.617.492</w:t>
      </w:r>
      <w:r w:rsidR="005C65BB" w:rsidRPr="005C65BB">
        <w:rPr>
          <w:rFonts w:eastAsia="Arial" w:cstheme="minorHAnsi"/>
          <w:spacing w:val="-1"/>
        </w:rPr>
        <w:t>)</w:t>
      </w:r>
      <w:r w:rsidRPr="007428D2">
        <w:rPr>
          <w:rFonts w:eastAsia="Arial" w:cstheme="minorHAnsi"/>
          <w:spacing w:val="-1"/>
        </w:rPr>
        <w:t xml:space="preserve">, </w:t>
      </w:r>
      <w:r w:rsidRPr="00E17216">
        <w:rPr>
          <w:rFonts w:eastAsia="Arial" w:cstheme="minorHAnsi"/>
          <w:spacing w:val="-1"/>
        </w:rPr>
        <w:t>expedido por el Consorcio Fon</w:t>
      </w:r>
      <w:r w:rsidR="000410F3" w:rsidRPr="00E17216">
        <w:rPr>
          <w:rFonts w:eastAsia="Arial" w:cstheme="minorHAnsi"/>
          <w:spacing w:val="-1"/>
        </w:rPr>
        <w:t>do de Atención en Salud PPL 2019</w:t>
      </w:r>
      <w:r w:rsidRPr="00E17216">
        <w:rPr>
          <w:rFonts w:eastAsia="Arial" w:cstheme="minorHAnsi"/>
          <w:spacing w:val="-1"/>
        </w:rPr>
        <w:t>.</w:t>
      </w:r>
    </w:p>
    <w:p w:rsidR="00A64A1D" w:rsidRPr="00E17216" w:rsidRDefault="00A64A1D" w:rsidP="00584744">
      <w:pPr>
        <w:spacing w:after="0" w:line="240" w:lineRule="auto"/>
        <w:jc w:val="both"/>
        <w:rPr>
          <w:rFonts w:cstheme="minorHAnsi"/>
          <w:lang w:val="es-ES"/>
        </w:rPr>
      </w:pPr>
    </w:p>
    <w:p w:rsidR="0002152E" w:rsidRPr="00E17216" w:rsidRDefault="0002152E" w:rsidP="00B45C62">
      <w:pPr>
        <w:pStyle w:val="Prrafodelista"/>
        <w:numPr>
          <w:ilvl w:val="0"/>
          <w:numId w:val="1"/>
        </w:numPr>
        <w:spacing w:after="0" w:line="240" w:lineRule="auto"/>
        <w:ind w:left="284" w:hanging="284"/>
        <w:rPr>
          <w:rFonts w:cstheme="minorHAnsi"/>
          <w:b/>
        </w:rPr>
      </w:pPr>
      <w:r w:rsidRPr="00E17216">
        <w:rPr>
          <w:rFonts w:cstheme="minorHAnsi"/>
          <w:b/>
        </w:rPr>
        <w:t>FORMA DE PAGO</w:t>
      </w:r>
    </w:p>
    <w:p w:rsidR="0002152E" w:rsidRPr="00E17216" w:rsidRDefault="0002152E" w:rsidP="00334DA2">
      <w:pPr>
        <w:spacing w:after="0" w:line="240" w:lineRule="auto"/>
        <w:rPr>
          <w:rFonts w:cstheme="minorHAnsi"/>
          <w:b/>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El CONTRANTE cancelará los servicios prestados por el CONTRATISTA, de acuerdo a las tarifas ofertadas.</w:t>
      </w:r>
    </w:p>
    <w:p w:rsidR="00773FF1" w:rsidRPr="00773FF1" w:rsidRDefault="00773FF1" w:rsidP="00773FF1">
      <w:pPr>
        <w:spacing w:after="0"/>
        <w:jc w:val="both"/>
        <w:rPr>
          <w:rFonts w:eastAsia="Arial" w:cstheme="minorHAnsi"/>
          <w:spacing w:val="-1"/>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El plazo máximo para presentar facturas de cualquier servicio no podrá ser superior a seis (6) meses contados a partir de la fecha de prestación, de conformidad con lo establecido en el artículo 7ª del Decreto 1281 de 2002 del Ministerio de Salud, y demás normas que la aclaren, adicionen modifiquen o sustituyan. En ningún caso será procedente el pago de servicios prestados con fecha anterior a la establecida en la autorización expedida por el Contact Center, sin perjuicio de las normas especiales en materia de atención de urgencias.</w:t>
      </w:r>
    </w:p>
    <w:p w:rsidR="00773FF1" w:rsidRPr="00773FF1" w:rsidRDefault="00773FF1" w:rsidP="00773FF1">
      <w:pPr>
        <w:spacing w:after="0"/>
        <w:jc w:val="both"/>
        <w:rPr>
          <w:rFonts w:eastAsia="Arial" w:cstheme="minorHAnsi"/>
          <w:spacing w:val="-1"/>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La plataforma tecnológica definida por el contratante será el instrumento por medio del cual se adelantarán los cargues de la facturación, tramite de auditoría de cuentas médicas, notificación y respuesta a glosas, verificación de los estados de las facturas y pagos; para lo cual, el CONTRATISTA deberá registrarse, y obtener el usuario y contraseña para realización de los tramites enunciados y para realizar el cargue de información requerida, conforme a la oferta de servicios del presente acuerdo de voluntades.</w:t>
      </w:r>
    </w:p>
    <w:p w:rsidR="00773FF1" w:rsidRPr="00773FF1" w:rsidRDefault="00773FF1" w:rsidP="00773FF1">
      <w:pPr>
        <w:spacing w:after="0"/>
        <w:jc w:val="both"/>
        <w:rPr>
          <w:rFonts w:eastAsia="Arial" w:cstheme="minorHAnsi"/>
          <w:spacing w:val="-1"/>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Con la radicación de la facturación debe cargarse toda la información y los documentos soportes de la misma, incluyendo los archivos planos, RIPS y los documentos requeridos para el pago de manera completa, cumpliendo con todos los requisitos y procedimientos necesarios para la correcta radicación, gestión y auditoría de cuentas médicas, para que conforme al resultado final, se realicen los pagos que correspondan.</w:t>
      </w:r>
    </w:p>
    <w:p w:rsidR="00773FF1" w:rsidRPr="00773FF1" w:rsidRDefault="00773FF1" w:rsidP="00773FF1">
      <w:pPr>
        <w:spacing w:after="0"/>
        <w:jc w:val="both"/>
        <w:rPr>
          <w:rFonts w:eastAsia="Arial" w:cstheme="minorHAnsi"/>
          <w:spacing w:val="-1"/>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 xml:space="preserve">Las facturas deben cumplir con los requisitos de ley y especialmente, los contemplados en el Estatuto Tributario y demás normas que lo adicionen, modifiquen, o aclaren, adjuntando los documentos relacionados en la Resolución 3047 de 2008, la actualización de pago de parafiscales, certificación bancaria corriente y la demás información relacionada en el presente acuerdo de voluntades. El pago será realizado posterior al resultado “aprobado” del proceso de auditoría integral de cuentas de salud. </w:t>
      </w:r>
    </w:p>
    <w:p w:rsidR="00773FF1" w:rsidRPr="00773FF1" w:rsidRDefault="00773FF1" w:rsidP="00773FF1">
      <w:pPr>
        <w:spacing w:after="0"/>
        <w:jc w:val="both"/>
        <w:rPr>
          <w:rFonts w:eastAsia="Arial" w:cstheme="minorHAnsi"/>
          <w:spacing w:val="-1"/>
        </w:rPr>
      </w:pPr>
    </w:p>
    <w:p w:rsidR="00773FF1" w:rsidRPr="00773FF1" w:rsidRDefault="00773FF1" w:rsidP="00773FF1">
      <w:pPr>
        <w:spacing w:after="0"/>
        <w:jc w:val="both"/>
        <w:rPr>
          <w:rFonts w:eastAsia="Arial" w:cstheme="minorHAnsi"/>
          <w:spacing w:val="-1"/>
        </w:rPr>
      </w:pPr>
      <w:r w:rsidRPr="00773FF1">
        <w:rPr>
          <w:rFonts w:eastAsia="Arial" w:cstheme="minorHAnsi"/>
          <w:spacing w:val="-1"/>
        </w:rPr>
        <w:t>Las facturas deberán ser expedidas a nombre de FIDEICOMISOS PATRIMONIOS AUTONOMOS FIDUCIARIA LA PREVISORA S.A., identificado con Nit 830.053.105-3.</w:t>
      </w:r>
    </w:p>
    <w:p w:rsidR="0002152E" w:rsidRDefault="0002152E" w:rsidP="0002152E">
      <w:pPr>
        <w:spacing w:after="0"/>
        <w:jc w:val="both"/>
        <w:rPr>
          <w:rFonts w:eastAsia="Arial" w:cstheme="minorHAnsi"/>
          <w:spacing w:val="-1"/>
        </w:rPr>
      </w:pPr>
    </w:p>
    <w:p w:rsidR="00773FF1" w:rsidRDefault="00773FF1" w:rsidP="0002152E">
      <w:pPr>
        <w:spacing w:after="0"/>
        <w:jc w:val="both"/>
        <w:rPr>
          <w:rFonts w:eastAsia="Arial" w:cstheme="minorHAnsi"/>
          <w:spacing w:val="-1"/>
        </w:rPr>
      </w:pPr>
    </w:p>
    <w:p w:rsidR="00773FF1" w:rsidRDefault="00773FF1" w:rsidP="0002152E">
      <w:pPr>
        <w:spacing w:after="0"/>
        <w:jc w:val="both"/>
        <w:rPr>
          <w:rFonts w:eastAsia="Arial" w:cstheme="minorHAnsi"/>
          <w:spacing w:val="-1"/>
        </w:rPr>
      </w:pPr>
    </w:p>
    <w:p w:rsidR="00773FF1" w:rsidRDefault="00773FF1" w:rsidP="0002152E">
      <w:pPr>
        <w:spacing w:after="0"/>
        <w:jc w:val="both"/>
        <w:rPr>
          <w:rFonts w:eastAsia="Arial" w:cstheme="minorHAnsi"/>
          <w:spacing w:val="-1"/>
        </w:rPr>
      </w:pPr>
    </w:p>
    <w:p w:rsidR="00D06008" w:rsidRPr="00E17216" w:rsidRDefault="00C11557" w:rsidP="00B45C62">
      <w:pPr>
        <w:pStyle w:val="Prrafodelista"/>
        <w:numPr>
          <w:ilvl w:val="0"/>
          <w:numId w:val="1"/>
        </w:numPr>
        <w:spacing w:after="0" w:line="240" w:lineRule="auto"/>
        <w:ind w:left="284" w:hanging="284"/>
        <w:rPr>
          <w:rFonts w:cstheme="minorHAnsi"/>
          <w:b/>
        </w:rPr>
      </w:pPr>
      <w:r w:rsidRPr="00E17216">
        <w:rPr>
          <w:rFonts w:cstheme="minorHAnsi"/>
          <w:b/>
        </w:rPr>
        <w:lastRenderedPageBreak/>
        <w:t xml:space="preserve">IDENTIFICACIÓN DEL RIESGO: </w:t>
      </w:r>
    </w:p>
    <w:p w:rsidR="00140A89" w:rsidRPr="00E17216" w:rsidRDefault="00140A89" w:rsidP="00584744">
      <w:pPr>
        <w:spacing w:after="0" w:line="240" w:lineRule="auto"/>
        <w:rPr>
          <w:rFonts w:cstheme="minorHAnsi"/>
          <w:b/>
        </w:rPr>
      </w:pPr>
    </w:p>
    <w:p w:rsidR="00140A89" w:rsidRPr="00E17216" w:rsidRDefault="00F5746A" w:rsidP="00584744">
      <w:pPr>
        <w:spacing w:after="0" w:line="240" w:lineRule="auto"/>
        <w:jc w:val="both"/>
        <w:rPr>
          <w:rFonts w:cstheme="minorHAnsi"/>
        </w:rPr>
      </w:pPr>
      <w:r w:rsidRPr="00E17216">
        <w:rPr>
          <w:rFonts w:cstheme="minorHAnsi"/>
        </w:rPr>
        <w:t>En l</w:t>
      </w:r>
      <w:r w:rsidR="00140A89" w:rsidRPr="00E17216">
        <w:rPr>
          <w:rFonts w:cstheme="minorHAnsi"/>
        </w:rPr>
        <w:t xml:space="preserve">a identificación se hace la discriminación de las situaciones de asignación y valoraciones de situaciones de riesgo. </w:t>
      </w:r>
    </w:p>
    <w:p w:rsidR="00140A89" w:rsidRPr="00E17216" w:rsidRDefault="00140A89" w:rsidP="00584744">
      <w:pPr>
        <w:spacing w:after="0" w:line="240" w:lineRule="auto"/>
        <w:jc w:val="both"/>
        <w:rPr>
          <w:rFonts w:cstheme="minorHAnsi"/>
        </w:rPr>
      </w:pPr>
    </w:p>
    <w:p w:rsidR="00E23B02" w:rsidRPr="00E17216" w:rsidRDefault="00E23B02" w:rsidP="00E23B02">
      <w:pPr>
        <w:widowControl w:val="0"/>
        <w:autoSpaceDE w:val="0"/>
        <w:autoSpaceDN w:val="0"/>
        <w:adjustRightInd w:val="0"/>
        <w:spacing w:after="0" w:line="240" w:lineRule="auto"/>
        <w:ind w:right="200"/>
        <w:jc w:val="both"/>
        <w:rPr>
          <w:rFonts w:cstheme="minorHAnsi"/>
          <w:color w:val="000000"/>
        </w:rPr>
      </w:pPr>
      <w:r w:rsidRPr="00E17216">
        <w:rPr>
          <w:rFonts w:cstheme="minorHAnsi"/>
          <w:color w:val="000000"/>
        </w:rPr>
        <w:t>Se realizó la matriz de identificación y control de los riesgos clasificándolos de conformidad con el impacto y la probabilidad de ocurrencia en riesgos extremos, altos, medios y bajos (</w:t>
      </w:r>
      <w:r w:rsidRPr="00E17216">
        <w:rPr>
          <w:rFonts w:cstheme="minorHAnsi"/>
          <w:i/>
          <w:color w:val="000000"/>
        </w:rPr>
        <w:t xml:space="preserve">Ver </w:t>
      </w:r>
      <w:r w:rsidR="00FB65A5" w:rsidRPr="00E17216">
        <w:rPr>
          <w:rFonts w:cstheme="minorHAnsi"/>
          <w:i/>
          <w:color w:val="000000"/>
        </w:rPr>
        <w:t>Anexo No. 3 - Matriz de Riesgos</w:t>
      </w:r>
      <w:r w:rsidRPr="00E17216">
        <w:rPr>
          <w:rFonts w:cstheme="minorHAnsi"/>
          <w:color w:val="000000"/>
        </w:rPr>
        <w:t>)</w:t>
      </w:r>
      <w:r w:rsidR="0047100C" w:rsidRPr="00E17216">
        <w:rPr>
          <w:rFonts w:cstheme="minorHAnsi"/>
          <w:color w:val="000000"/>
        </w:rPr>
        <w:t>.</w:t>
      </w:r>
    </w:p>
    <w:p w:rsidR="00140A89" w:rsidRPr="00E17216" w:rsidRDefault="00140A89" w:rsidP="00584744">
      <w:pPr>
        <w:spacing w:after="0" w:line="240" w:lineRule="auto"/>
        <w:jc w:val="both"/>
        <w:rPr>
          <w:rFonts w:cstheme="minorHAnsi"/>
          <w:b/>
        </w:rPr>
      </w:pPr>
    </w:p>
    <w:p w:rsidR="00D06008" w:rsidRPr="00E17216" w:rsidRDefault="00C11557" w:rsidP="00B45C62">
      <w:pPr>
        <w:pStyle w:val="Prrafodelista"/>
        <w:numPr>
          <w:ilvl w:val="0"/>
          <w:numId w:val="1"/>
        </w:numPr>
        <w:spacing w:after="0" w:line="240" w:lineRule="auto"/>
        <w:ind w:left="284" w:hanging="284"/>
        <w:jc w:val="both"/>
        <w:rPr>
          <w:rFonts w:cstheme="minorHAnsi"/>
          <w:b/>
        </w:rPr>
      </w:pPr>
      <w:r w:rsidRPr="00E17216">
        <w:rPr>
          <w:rFonts w:cstheme="minorHAnsi"/>
          <w:b/>
        </w:rPr>
        <w:t>GARANTÍAS</w:t>
      </w:r>
    </w:p>
    <w:p w:rsidR="00A95EFF" w:rsidRPr="00E17216" w:rsidRDefault="00A95EFF" w:rsidP="00584744">
      <w:pPr>
        <w:spacing w:after="0" w:line="240" w:lineRule="auto"/>
        <w:rPr>
          <w:rFonts w:cstheme="minorHAnsi"/>
          <w:b/>
        </w:rPr>
      </w:pPr>
    </w:p>
    <w:p w:rsidR="00437B8C" w:rsidRPr="00E17216" w:rsidRDefault="003E0A48" w:rsidP="00584744">
      <w:pPr>
        <w:spacing w:after="0" w:line="240" w:lineRule="auto"/>
        <w:rPr>
          <w:rFonts w:cstheme="minorHAnsi"/>
          <w:b/>
        </w:rPr>
      </w:pPr>
      <w:r w:rsidRPr="00E17216">
        <w:rPr>
          <w:rFonts w:cstheme="minorHAnsi"/>
          <w:b/>
        </w:rPr>
        <w:t>PARA LA PRESENTACIÓN DE LA OFERTA:</w:t>
      </w:r>
    </w:p>
    <w:p w:rsidR="00A95EFF" w:rsidRPr="0098022C" w:rsidRDefault="00A95EFF" w:rsidP="00584744">
      <w:pPr>
        <w:spacing w:after="0" w:line="240" w:lineRule="auto"/>
        <w:rPr>
          <w:rFonts w:cstheme="minorHAnsi"/>
          <w:b/>
        </w:rPr>
      </w:pPr>
    </w:p>
    <w:p w:rsidR="000410F3" w:rsidRPr="000410F3" w:rsidRDefault="009641DD" w:rsidP="000410F3">
      <w:pPr>
        <w:spacing w:after="0" w:line="240" w:lineRule="auto"/>
        <w:jc w:val="both"/>
        <w:rPr>
          <w:rFonts w:cstheme="minorHAnsi"/>
        </w:rPr>
      </w:pPr>
      <w:r w:rsidRPr="009641DD">
        <w:rPr>
          <w:rFonts w:cstheme="minorHAnsi"/>
        </w:rPr>
        <w:t>La póliza de garantía de seriedad de la oferta deberá constituirse por el DIEZ (10) % del valor total de la oferta (en caso de presentarse para varias regionales, el valor corresponderá a la suma del presupuesto de las mismas), su vigencia se extenderá desde el momento de la presentación de la oferta hasta la aprobación de la garantía de cumplimiento del contrato. La vigencia de la g</w:t>
      </w:r>
      <w:r w:rsidR="005C65BB">
        <w:rPr>
          <w:rFonts w:cstheme="minorHAnsi"/>
        </w:rPr>
        <w:t xml:space="preserve">arantía será mínimo de </w:t>
      </w:r>
      <w:r w:rsidR="00ED6938">
        <w:rPr>
          <w:rFonts w:cstheme="minorHAnsi"/>
        </w:rPr>
        <w:t>9</w:t>
      </w:r>
      <w:r w:rsidR="005C65BB">
        <w:rPr>
          <w:rFonts w:cstheme="minorHAnsi"/>
        </w:rPr>
        <w:t>0 días</w:t>
      </w:r>
      <w:r w:rsidRPr="009641DD">
        <w:rPr>
          <w:rFonts w:cstheme="minorHAnsi"/>
        </w:rPr>
        <w:t xml:space="preserve"> y deberá constituirse a favor del FIDEICOMISOS PATRIMONIOS AUTONOMOS FIDUCIARIA LA PREVISORA S.A como vocero y administrador del Patrimonio Autónomo del Fondo Nacional de Salud de las Personas Privadas de la </w:t>
      </w:r>
      <w:r>
        <w:rPr>
          <w:rFonts w:cstheme="minorHAnsi"/>
        </w:rPr>
        <w:t>Libertad, con NIT 830.053.105-3</w:t>
      </w:r>
      <w:r w:rsidR="000410F3" w:rsidRPr="000410F3">
        <w:rPr>
          <w:rFonts w:cstheme="minorHAnsi"/>
        </w:rPr>
        <w:t>.</w:t>
      </w:r>
    </w:p>
    <w:p w:rsidR="000410F3" w:rsidRPr="000410F3" w:rsidRDefault="000410F3" w:rsidP="000410F3">
      <w:pPr>
        <w:spacing w:after="0" w:line="240" w:lineRule="auto"/>
        <w:jc w:val="both"/>
        <w:rPr>
          <w:rFonts w:cstheme="minorHAnsi"/>
        </w:rPr>
      </w:pPr>
    </w:p>
    <w:p w:rsidR="000410F3" w:rsidRPr="000410F3" w:rsidRDefault="000410F3" w:rsidP="000410F3">
      <w:pPr>
        <w:spacing w:after="0" w:line="240" w:lineRule="auto"/>
        <w:jc w:val="both"/>
        <w:rPr>
          <w:rFonts w:cstheme="minorHAnsi"/>
        </w:rPr>
      </w:pPr>
      <w:r w:rsidRPr="000410F3">
        <w:rPr>
          <w:rFonts w:cstheme="minorHAnsi"/>
        </w:rPr>
        <w:t>La garantía de seriedad de la oferta cubrirá la sanción derivada del incumplimiento de</w:t>
      </w:r>
      <w:r>
        <w:rPr>
          <w:rFonts w:cstheme="minorHAnsi"/>
        </w:rPr>
        <w:t>l ofreci</w:t>
      </w:r>
      <w:r w:rsidRPr="000410F3">
        <w:rPr>
          <w:rFonts w:cstheme="minorHAnsi"/>
        </w:rPr>
        <w:t>miento, en los siguientes eventos, así:</w:t>
      </w:r>
    </w:p>
    <w:p w:rsidR="000410F3" w:rsidRPr="000410F3" w:rsidRDefault="000410F3" w:rsidP="000410F3">
      <w:pPr>
        <w:spacing w:after="0" w:line="240" w:lineRule="auto"/>
        <w:jc w:val="both"/>
        <w:rPr>
          <w:rFonts w:cstheme="minorHAnsi"/>
        </w:rPr>
      </w:pPr>
    </w:p>
    <w:p w:rsidR="000410F3" w:rsidRPr="000410F3" w:rsidRDefault="000410F3" w:rsidP="000410F3">
      <w:pPr>
        <w:pStyle w:val="Prrafodelista"/>
        <w:numPr>
          <w:ilvl w:val="1"/>
          <w:numId w:val="40"/>
        </w:numPr>
        <w:spacing w:after="0" w:line="240" w:lineRule="auto"/>
        <w:ind w:left="284" w:hanging="284"/>
        <w:jc w:val="both"/>
        <w:rPr>
          <w:rFonts w:cstheme="minorHAnsi"/>
        </w:rPr>
      </w:pPr>
      <w:r w:rsidRPr="000410F3">
        <w:rPr>
          <w:rFonts w:cstheme="minorHAnsi"/>
        </w:rPr>
        <w:t xml:space="preserve">La no ampliación de la vigencia de la garantía de seriedad de la oferta cuando el plazo para la adjudicación o para suscribir el contrato es prorrogado, siempre que tal prórroga sea inferior a </w:t>
      </w:r>
      <w:r w:rsidR="00097D53">
        <w:rPr>
          <w:rFonts w:cstheme="minorHAnsi"/>
        </w:rPr>
        <w:t>tres</w:t>
      </w:r>
      <w:r w:rsidR="00097D53" w:rsidRPr="000410F3">
        <w:rPr>
          <w:rFonts w:cstheme="minorHAnsi"/>
        </w:rPr>
        <w:t xml:space="preserve"> </w:t>
      </w:r>
      <w:r w:rsidRPr="000410F3">
        <w:rPr>
          <w:rFonts w:cstheme="minorHAnsi"/>
        </w:rPr>
        <w:t>(</w:t>
      </w:r>
      <w:r w:rsidR="00097D53">
        <w:rPr>
          <w:rFonts w:cstheme="minorHAnsi"/>
        </w:rPr>
        <w:t>3</w:t>
      </w:r>
      <w:r w:rsidRPr="000410F3">
        <w:rPr>
          <w:rFonts w:cstheme="minorHAnsi"/>
        </w:rPr>
        <w:t>) meses.</w:t>
      </w:r>
    </w:p>
    <w:p w:rsidR="000410F3" w:rsidRPr="000410F3" w:rsidRDefault="000410F3" w:rsidP="000410F3">
      <w:pPr>
        <w:pStyle w:val="Prrafodelista"/>
        <w:numPr>
          <w:ilvl w:val="1"/>
          <w:numId w:val="40"/>
        </w:numPr>
        <w:spacing w:after="0" w:line="240" w:lineRule="auto"/>
        <w:ind w:left="284" w:hanging="284"/>
        <w:jc w:val="both"/>
        <w:rPr>
          <w:rFonts w:cstheme="minorHAnsi"/>
        </w:rPr>
      </w:pPr>
      <w:r w:rsidRPr="000410F3">
        <w:rPr>
          <w:rFonts w:cstheme="minorHAnsi"/>
        </w:rPr>
        <w:t>El retiro de la oferta después de vencido el plazo fijado para la presentación de las ofertas.</w:t>
      </w:r>
    </w:p>
    <w:p w:rsidR="000410F3" w:rsidRPr="000410F3" w:rsidRDefault="000410F3" w:rsidP="000410F3">
      <w:pPr>
        <w:pStyle w:val="Prrafodelista"/>
        <w:numPr>
          <w:ilvl w:val="1"/>
          <w:numId w:val="40"/>
        </w:numPr>
        <w:spacing w:after="0" w:line="240" w:lineRule="auto"/>
        <w:ind w:left="284" w:hanging="284"/>
        <w:jc w:val="both"/>
        <w:rPr>
          <w:rFonts w:cstheme="minorHAnsi"/>
        </w:rPr>
      </w:pPr>
      <w:r w:rsidRPr="000410F3">
        <w:rPr>
          <w:rFonts w:cstheme="minorHAnsi"/>
        </w:rPr>
        <w:t>La no suscripción del contrato sin justa causa por parte del adjudicatario.</w:t>
      </w:r>
    </w:p>
    <w:p w:rsidR="000410F3" w:rsidRPr="000410F3" w:rsidRDefault="000410F3" w:rsidP="000410F3">
      <w:pPr>
        <w:pStyle w:val="Prrafodelista"/>
        <w:numPr>
          <w:ilvl w:val="1"/>
          <w:numId w:val="40"/>
        </w:numPr>
        <w:spacing w:after="0" w:line="240" w:lineRule="auto"/>
        <w:ind w:left="284" w:hanging="284"/>
        <w:jc w:val="both"/>
        <w:rPr>
          <w:rFonts w:cstheme="minorHAnsi"/>
        </w:rPr>
      </w:pPr>
      <w:r w:rsidRPr="000410F3">
        <w:rPr>
          <w:rFonts w:cstheme="minorHAnsi"/>
        </w:rPr>
        <w:t>La falta de otorgamiento por parte del proponente seleccionado de la garantía de cumplimiento del contrato.</w:t>
      </w:r>
    </w:p>
    <w:p w:rsidR="000410F3" w:rsidRPr="000410F3" w:rsidRDefault="000410F3" w:rsidP="000410F3">
      <w:pPr>
        <w:spacing w:after="0" w:line="240" w:lineRule="auto"/>
        <w:jc w:val="both"/>
        <w:rPr>
          <w:rFonts w:cstheme="minorHAnsi"/>
        </w:rPr>
      </w:pPr>
    </w:p>
    <w:p w:rsidR="000410F3" w:rsidRPr="000410F3" w:rsidRDefault="000410F3" w:rsidP="000410F3">
      <w:pPr>
        <w:spacing w:after="0" w:line="240" w:lineRule="auto"/>
        <w:jc w:val="both"/>
        <w:rPr>
          <w:rFonts w:cstheme="minorHAnsi"/>
        </w:rPr>
      </w:pPr>
      <w:r w:rsidRPr="000410F3">
        <w:rPr>
          <w:rFonts w:cstheme="minorHAnsi"/>
        </w:rPr>
        <w:t>Cuando la propuesta se presente en Consorcio o Unión Temporal, la póliza deberá tomarse a nombre del consorcio o de la unión temporal, según el caso, con la indicación de cada uno de sus integrantes (no a nombre de sus representantes legales), y deberá expresar claramente que será exigible por su valor total ante el incumplimiento en que incurran cualquiera de los integrantes del grupo proponente, en todo o en parte. De igual manera</w:t>
      </w:r>
      <w:r w:rsidR="00E1374A">
        <w:rPr>
          <w:rFonts w:cstheme="minorHAnsi"/>
        </w:rPr>
        <w:t>,</w:t>
      </w:r>
      <w:r w:rsidRPr="000410F3">
        <w:rPr>
          <w:rFonts w:cstheme="minorHAnsi"/>
        </w:rPr>
        <w:t xml:space="preserve"> deberá establecer el porcentaje de participación de cada uno de sus integrantes conforme al acta de constitución.</w:t>
      </w:r>
    </w:p>
    <w:p w:rsidR="000410F3" w:rsidRPr="000410F3" w:rsidRDefault="000410F3" w:rsidP="000410F3">
      <w:pPr>
        <w:spacing w:after="0" w:line="240" w:lineRule="auto"/>
        <w:jc w:val="both"/>
        <w:rPr>
          <w:rFonts w:cstheme="minorHAnsi"/>
        </w:rPr>
      </w:pPr>
    </w:p>
    <w:p w:rsidR="000410F3" w:rsidRPr="000410F3" w:rsidRDefault="000410F3" w:rsidP="000410F3">
      <w:pPr>
        <w:spacing w:after="0" w:line="240" w:lineRule="auto"/>
        <w:jc w:val="both"/>
        <w:rPr>
          <w:rFonts w:cstheme="minorHAnsi"/>
        </w:rPr>
      </w:pPr>
      <w:r w:rsidRPr="000410F3">
        <w:rPr>
          <w:rFonts w:cstheme="minorHAnsi"/>
        </w:rPr>
        <w:t>El proponente estará obligado a ampliar la vigencia de la póliza en caso que el Consorcio Fondo de Atención en Salud PPL 2019 así lo solicite.</w:t>
      </w:r>
    </w:p>
    <w:p w:rsidR="000410F3" w:rsidRPr="000410F3" w:rsidRDefault="000410F3" w:rsidP="000410F3">
      <w:pPr>
        <w:spacing w:after="0" w:line="240" w:lineRule="auto"/>
        <w:jc w:val="both"/>
        <w:rPr>
          <w:rFonts w:cstheme="minorHAnsi"/>
        </w:rPr>
      </w:pPr>
    </w:p>
    <w:p w:rsidR="000410F3" w:rsidRPr="000410F3" w:rsidRDefault="000410F3" w:rsidP="000410F3">
      <w:pPr>
        <w:spacing w:after="0" w:line="240" w:lineRule="auto"/>
        <w:jc w:val="both"/>
        <w:rPr>
          <w:rFonts w:cstheme="minorHAnsi"/>
        </w:rPr>
      </w:pPr>
      <w:r w:rsidRPr="000410F3">
        <w:rPr>
          <w:rFonts w:cstheme="minorHAnsi"/>
        </w:rPr>
        <w:t xml:space="preserve">El pago de la garantía de seriedad de la oferta, cuando ésta se haga exigible, tiene el carácter de indemnización, excepto cuando haya renuencia para la firma del contrato sin justa causa por parte </w:t>
      </w:r>
      <w:r w:rsidRPr="000410F3">
        <w:rPr>
          <w:rFonts w:cstheme="minorHAnsi"/>
        </w:rPr>
        <w:lastRenderedPageBreak/>
        <w:t>del proponente seleccionado, evento en el cual la póliza se hará exigible, y se entiende sin perjuicio del derecho que le asiste al Consorcio, de exigir mediante las acciones judiciales pertinentes y reconocidas en Colombia</w:t>
      </w:r>
      <w:r w:rsidR="003A0178">
        <w:rPr>
          <w:rFonts w:cstheme="minorHAnsi"/>
        </w:rPr>
        <w:t>,</w:t>
      </w:r>
      <w:r w:rsidRPr="000410F3">
        <w:rPr>
          <w:rFonts w:cstheme="minorHAnsi"/>
        </w:rPr>
        <w:t xml:space="preserve"> la indemnización de los perjuicios que con dicho incumplimiento se le hayan causado o se le llegaren a causar.</w:t>
      </w:r>
    </w:p>
    <w:p w:rsidR="00B604F0" w:rsidRDefault="00B604F0" w:rsidP="00584744">
      <w:pPr>
        <w:spacing w:after="0" w:line="240" w:lineRule="auto"/>
        <w:rPr>
          <w:rFonts w:cstheme="minorHAnsi"/>
          <w:b/>
        </w:rPr>
      </w:pPr>
    </w:p>
    <w:p w:rsidR="00A95EFF" w:rsidRPr="007E25DB" w:rsidRDefault="00C11557" w:rsidP="00584744">
      <w:pPr>
        <w:spacing w:after="0" w:line="240" w:lineRule="auto"/>
        <w:rPr>
          <w:rFonts w:cstheme="minorHAnsi"/>
          <w:b/>
        </w:rPr>
      </w:pPr>
      <w:r w:rsidRPr="0098022C">
        <w:rPr>
          <w:rFonts w:cstheme="minorHAnsi"/>
          <w:b/>
        </w:rPr>
        <w:t>PARA LA EJECUCIÓN DEL CONTRATO:</w:t>
      </w:r>
    </w:p>
    <w:p w:rsidR="00A73778" w:rsidRPr="007E25DB" w:rsidRDefault="00A73778" w:rsidP="00584744">
      <w:pPr>
        <w:spacing w:after="0" w:line="240" w:lineRule="auto"/>
        <w:jc w:val="both"/>
        <w:rPr>
          <w:rFonts w:cstheme="minorHAnsi"/>
        </w:rPr>
      </w:pPr>
    </w:p>
    <w:p w:rsidR="006A1C5B" w:rsidRDefault="006A1C5B" w:rsidP="006A1C5B">
      <w:pPr>
        <w:spacing w:after="0" w:line="240" w:lineRule="auto"/>
        <w:rPr>
          <w:rFonts w:cs="Calibri"/>
        </w:rPr>
      </w:pPr>
      <w:r>
        <w:rPr>
          <w:rFonts w:cs="Calibri"/>
        </w:rPr>
        <w:t>El prestador deberá aportar la</w:t>
      </w:r>
      <w:r w:rsidR="00271910">
        <w:rPr>
          <w:rFonts w:cs="Calibri"/>
        </w:rPr>
        <w:t xml:space="preserve"> garantía única de cumplimiento con los siguientes amparos</w:t>
      </w:r>
      <w:r>
        <w:rPr>
          <w:rFonts w:cs="Calibri"/>
        </w:rPr>
        <w:t xml:space="preserve"> para el inicio de la ejecución del contrato:</w:t>
      </w:r>
    </w:p>
    <w:p w:rsidR="006A1C5B" w:rsidRDefault="006A1C5B" w:rsidP="006A1C5B">
      <w:pPr>
        <w:spacing w:after="0" w:line="240" w:lineRule="auto"/>
        <w:rPr>
          <w:rFonts w:cs="Calibri"/>
        </w:rPr>
      </w:pPr>
    </w:p>
    <w:tbl>
      <w:tblPr>
        <w:tblW w:w="4978" w:type="pct"/>
        <w:jc w:val="center"/>
        <w:tblLayout w:type="fixed"/>
        <w:tblCellMar>
          <w:left w:w="10" w:type="dxa"/>
          <w:right w:w="10" w:type="dxa"/>
        </w:tblCellMar>
        <w:tblLook w:val="04A0" w:firstRow="1" w:lastRow="0" w:firstColumn="1" w:lastColumn="0" w:noHBand="0" w:noVBand="1"/>
      </w:tblPr>
      <w:tblGrid>
        <w:gridCol w:w="3538"/>
        <w:gridCol w:w="1136"/>
        <w:gridCol w:w="4115"/>
      </w:tblGrid>
      <w:tr w:rsidR="006A1C5B" w:rsidRPr="000601FE" w:rsidTr="00812EF8">
        <w:trPr>
          <w:trHeight w:val="283"/>
          <w:tblHeader/>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C5B" w:rsidRPr="000601FE" w:rsidRDefault="006A1C5B" w:rsidP="00812EF8">
            <w:pPr>
              <w:spacing w:after="0" w:line="240" w:lineRule="auto"/>
              <w:jc w:val="center"/>
              <w:rPr>
                <w:rFonts w:cs="Calibri"/>
                <w:b/>
                <w:sz w:val="20"/>
              </w:rPr>
            </w:pPr>
            <w:r w:rsidRPr="000601FE">
              <w:rPr>
                <w:rFonts w:cs="Calibri"/>
                <w:b/>
                <w:sz w:val="20"/>
              </w:rPr>
              <w:t>AMPAROS EXIGIBLES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C5B" w:rsidRPr="000601FE" w:rsidRDefault="006A1C5B" w:rsidP="00812EF8">
            <w:pPr>
              <w:spacing w:after="0" w:line="240" w:lineRule="auto"/>
              <w:jc w:val="center"/>
              <w:rPr>
                <w:rFonts w:cs="Calibri"/>
                <w:b/>
                <w:sz w:val="20"/>
              </w:rPr>
            </w:pPr>
            <w:r w:rsidRPr="000601FE">
              <w:rPr>
                <w:rFonts w:cs="Calibri"/>
                <w:b/>
                <w:sz w:val="20"/>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C5B" w:rsidRPr="000601FE" w:rsidRDefault="006A1C5B" w:rsidP="00812EF8">
            <w:pPr>
              <w:spacing w:after="0" w:line="240" w:lineRule="auto"/>
              <w:jc w:val="center"/>
              <w:rPr>
                <w:rFonts w:cs="Calibri"/>
                <w:b/>
                <w:sz w:val="20"/>
              </w:rPr>
            </w:pPr>
            <w:r w:rsidRPr="000601FE">
              <w:rPr>
                <w:rFonts w:cs="Calibri"/>
                <w:b/>
                <w:sz w:val="20"/>
              </w:rPr>
              <w:t>VIGENCIA</w:t>
            </w:r>
          </w:p>
        </w:tc>
      </w:tr>
      <w:tr w:rsidR="006A1C5B" w:rsidRPr="000601FE" w:rsidTr="000601FE">
        <w:trPr>
          <w:trHeight w:val="274"/>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1C5B" w:rsidRPr="000601FE" w:rsidRDefault="006A1C5B" w:rsidP="00812EF8">
            <w:pPr>
              <w:spacing w:after="0" w:line="240" w:lineRule="auto"/>
              <w:jc w:val="center"/>
              <w:rPr>
                <w:rFonts w:cs="Calibri"/>
                <w:sz w:val="20"/>
              </w:rPr>
            </w:pPr>
            <w:r w:rsidRPr="000601FE">
              <w:rPr>
                <w:rFonts w:cs="Calibri"/>
                <w:sz w:val="20"/>
              </w:rPr>
              <w:t>Pago de salarios, prestaciones sociales, indemnizaciones laborales.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812EF8">
            <w:pPr>
              <w:spacing w:after="0" w:line="240" w:lineRule="auto"/>
              <w:jc w:val="center"/>
              <w:rPr>
                <w:rFonts w:cs="Calibri"/>
                <w:sz w:val="20"/>
              </w:rPr>
            </w:pPr>
            <w:r w:rsidRPr="000601FE">
              <w:rPr>
                <w:rFonts w:cs="Calibri"/>
                <w:sz w:val="20"/>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Plazo de ejecución del contrato y tres (3) años más.</w:t>
            </w:r>
          </w:p>
        </w:tc>
      </w:tr>
      <w:tr w:rsidR="006A1C5B" w:rsidRPr="000601FE" w:rsidTr="000601FE">
        <w:trPr>
          <w:trHeight w:val="140"/>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Cumplimiento.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812EF8">
            <w:pPr>
              <w:spacing w:after="0" w:line="240" w:lineRule="auto"/>
              <w:jc w:val="center"/>
              <w:rPr>
                <w:rFonts w:cs="Calibri"/>
                <w:sz w:val="20"/>
              </w:rPr>
            </w:pPr>
            <w:r w:rsidRPr="000601FE">
              <w:rPr>
                <w:rFonts w:cs="Calibr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Plazo de ejecución del contrato y seis (6) meses más.</w:t>
            </w:r>
          </w:p>
        </w:tc>
      </w:tr>
      <w:tr w:rsidR="006A1C5B" w:rsidRPr="000601FE" w:rsidTr="000601FE">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Calidad del servicio.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812EF8">
            <w:pPr>
              <w:spacing w:after="0" w:line="240" w:lineRule="auto"/>
              <w:jc w:val="center"/>
              <w:rPr>
                <w:rFonts w:cs="Calibri"/>
                <w:sz w:val="20"/>
              </w:rPr>
            </w:pPr>
            <w:r w:rsidRPr="000601FE">
              <w:rPr>
                <w:rFonts w:cs="Calibr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Plazo de ejecución del contrato y seis (6) meses más.</w:t>
            </w:r>
          </w:p>
        </w:tc>
      </w:tr>
      <w:tr w:rsidR="006A1C5B" w:rsidRPr="000601FE" w:rsidTr="000601FE">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6A1C5B" w:rsidP="000601FE">
            <w:pPr>
              <w:spacing w:after="0" w:line="240" w:lineRule="auto"/>
              <w:jc w:val="center"/>
              <w:rPr>
                <w:rFonts w:cs="Calibri"/>
                <w:sz w:val="20"/>
              </w:rPr>
            </w:pPr>
            <w:r w:rsidRPr="000601FE">
              <w:rPr>
                <w:rFonts w:cs="Calibri"/>
                <w:sz w:val="20"/>
              </w:rPr>
              <w:t>Responsabilidad Civil Extracontractual.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FA1A30" w:rsidP="00812EF8">
            <w:pPr>
              <w:spacing w:after="0" w:line="240" w:lineRule="auto"/>
              <w:jc w:val="center"/>
              <w:rPr>
                <w:rFonts w:cs="Calibri"/>
                <w:sz w:val="20"/>
              </w:rPr>
            </w:pPr>
            <w:r w:rsidRPr="00FA1A30">
              <w:rPr>
                <w:rFonts w:cs="Calibri"/>
                <w:sz w:val="20"/>
              </w:rPr>
              <w:t>2</w:t>
            </w:r>
            <w:r w:rsidR="006A1C5B" w:rsidRPr="00FA1A30">
              <w:rPr>
                <w:rFonts w:cs="Calibri"/>
                <w:sz w:val="20"/>
              </w:rPr>
              <w:t>00 SMLMV</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1C5B" w:rsidRPr="000601FE" w:rsidRDefault="00B66FC2" w:rsidP="00B66FC2">
            <w:pPr>
              <w:spacing w:after="0" w:line="240" w:lineRule="auto"/>
              <w:jc w:val="center"/>
              <w:rPr>
                <w:rFonts w:cs="Calibri"/>
                <w:sz w:val="20"/>
              </w:rPr>
            </w:pPr>
            <w:r>
              <w:rPr>
                <w:rFonts w:cs="Calibri"/>
                <w:sz w:val="20"/>
              </w:rPr>
              <w:t>Por la vigencia del contrato y sus prorrogas</w:t>
            </w:r>
          </w:p>
        </w:tc>
      </w:tr>
    </w:tbl>
    <w:p w:rsidR="00ED6938" w:rsidRDefault="00ED6938" w:rsidP="00773FF1">
      <w:pPr>
        <w:spacing w:after="0" w:line="240" w:lineRule="auto"/>
        <w:jc w:val="both"/>
        <w:rPr>
          <w:rFonts w:cstheme="minorHAnsi"/>
          <w:b/>
          <w:bCs/>
          <w:lang w:eastAsia="es-CO"/>
        </w:rPr>
      </w:pPr>
    </w:p>
    <w:p w:rsidR="00773FF1" w:rsidRDefault="00773FF1" w:rsidP="00773FF1">
      <w:pPr>
        <w:spacing w:after="0" w:line="240" w:lineRule="auto"/>
        <w:jc w:val="both"/>
        <w:rPr>
          <w:rFonts w:ascii="Calibri Light" w:eastAsia="Arial" w:hAnsi="Calibri Light" w:cs="Calibri Light"/>
          <w:w w:val="101"/>
        </w:rPr>
      </w:pPr>
      <w:r w:rsidRPr="00773FF1">
        <w:rPr>
          <w:rFonts w:ascii="Calibri Light" w:eastAsia="Arial" w:hAnsi="Calibri Light" w:cs="Calibri Light"/>
          <w:b/>
          <w:w w:val="101"/>
        </w:rPr>
        <w:t>Parágrafo</w:t>
      </w:r>
      <w:r w:rsidRPr="00094EB0">
        <w:rPr>
          <w:rFonts w:ascii="Calibri Light" w:eastAsia="Arial" w:hAnsi="Calibri Light" w:cs="Calibri Light"/>
          <w:w w:val="101"/>
        </w:rPr>
        <w:t>: EL CONTRATISTA deberá aportar copia de la póliza de responsabilidad civil, expedida para clínica y hospitales con los amparos básicos de predios, labores y operaciones,</w:t>
      </w:r>
      <w:r>
        <w:rPr>
          <w:rFonts w:ascii="Calibri Light" w:eastAsia="Arial" w:hAnsi="Calibri Light" w:cs="Calibri Light"/>
          <w:w w:val="101"/>
        </w:rPr>
        <w:t xml:space="preserve"> </w:t>
      </w:r>
      <w:r w:rsidRPr="00094EB0">
        <w:rPr>
          <w:rFonts w:ascii="Calibri Light" w:eastAsia="Arial" w:hAnsi="Calibri Light" w:cs="Calibri Light"/>
          <w:w w:val="101"/>
        </w:rPr>
        <w:t>responsabilidad médica y demás riesgos derivados de la práctica de los servicios de salud.</w:t>
      </w:r>
    </w:p>
    <w:p w:rsidR="00773FF1" w:rsidRPr="00773FF1" w:rsidRDefault="00773FF1" w:rsidP="00773FF1">
      <w:pPr>
        <w:spacing w:after="0" w:line="240" w:lineRule="auto"/>
        <w:jc w:val="both"/>
        <w:rPr>
          <w:rFonts w:cstheme="minorHAnsi"/>
          <w:b/>
          <w:bCs/>
          <w:lang w:eastAsia="es-CO"/>
        </w:rPr>
      </w:pPr>
    </w:p>
    <w:p w:rsidR="00A334E5" w:rsidRPr="007E25DB" w:rsidRDefault="00A334E5" w:rsidP="00B45C62">
      <w:pPr>
        <w:pStyle w:val="Prrafodelista"/>
        <w:numPr>
          <w:ilvl w:val="0"/>
          <w:numId w:val="1"/>
        </w:numPr>
        <w:spacing w:after="0" w:line="240" w:lineRule="auto"/>
        <w:ind w:left="284" w:hanging="284"/>
        <w:jc w:val="both"/>
        <w:rPr>
          <w:rFonts w:cstheme="minorHAnsi"/>
          <w:b/>
          <w:bCs/>
          <w:lang w:eastAsia="es-CO"/>
        </w:rPr>
      </w:pPr>
      <w:r w:rsidRPr="007E25DB">
        <w:rPr>
          <w:rFonts w:cstheme="minorHAnsi"/>
          <w:b/>
          <w:bCs/>
          <w:lang w:eastAsia="es-CO"/>
        </w:rPr>
        <w:t>CONDICIONES CONTRACTUALES</w:t>
      </w:r>
    </w:p>
    <w:p w:rsidR="00A334E5" w:rsidRDefault="00A334E5" w:rsidP="003E0A48">
      <w:pPr>
        <w:spacing w:after="0" w:line="240" w:lineRule="auto"/>
        <w:jc w:val="both"/>
        <w:rPr>
          <w:rFonts w:cstheme="minorHAnsi"/>
        </w:rPr>
      </w:pPr>
    </w:p>
    <w:p w:rsidR="0093245E" w:rsidRPr="007E25DB" w:rsidRDefault="0093245E" w:rsidP="0093245E">
      <w:pPr>
        <w:pStyle w:val="Prrafodelista"/>
        <w:numPr>
          <w:ilvl w:val="1"/>
          <w:numId w:val="1"/>
        </w:numPr>
        <w:spacing w:after="0" w:line="240" w:lineRule="auto"/>
        <w:ind w:left="142" w:firstLine="0"/>
        <w:jc w:val="both"/>
        <w:rPr>
          <w:rFonts w:cstheme="minorHAnsi"/>
        </w:rPr>
      </w:pPr>
      <w:r w:rsidRPr="007E25DB">
        <w:rPr>
          <w:rFonts w:cstheme="minorHAnsi"/>
          <w:b/>
        </w:rPr>
        <w:t>OBLIGACIONES DEL CONTRATISTA</w:t>
      </w:r>
    </w:p>
    <w:p w:rsidR="0093245E" w:rsidRPr="007E25DB" w:rsidRDefault="0093245E" w:rsidP="0093245E">
      <w:pPr>
        <w:pStyle w:val="Textoindependiente2"/>
        <w:spacing w:after="0" w:line="240" w:lineRule="auto"/>
        <w:jc w:val="both"/>
        <w:rPr>
          <w:rFonts w:asciiTheme="minorHAnsi" w:hAnsiTheme="minorHAnsi" w:cstheme="minorHAnsi"/>
          <w:sz w:val="22"/>
          <w:szCs w:val="22"/>
          <w:highlight w:val="cyan"/>
          <w:lang w:val="es-CO"/>
        </w:rPr>
      </w:pP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Cumplir, de buena fe, el objeto de la orden de compra.</w:t>
      </w: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Comunicar oportunamente, al CONSORCIO,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Cumplir y hacer cumplir las normas establecidas para la normal prestación del servicio contratado.</w:t>
      </w: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Constituir la</w:t>
      </w:r>
      <w:r w:rsidR="00773FF1">
        <w:rPr>
          <w:rFonts w:cstheme="minorHAnsi"/>
          <w:bCs/>
        </w:rPr>
        <w:t>s</w:t>
      </w:r>
      <w:r w:rsidRPr="00450C9A">
        <w:rPr>
          <w:rFonts w:cstheme="minorHAnsi"/>
          <w:bCs/>
        </w:rPr>
        <w:t xml:space="preserve"> garantía</w:t>
      </w:r>
      <w:r w:rsidR="00773FF1">
        <w:rPr>
          <w:rFonts w:cstheme="minorHAnsi"/>
          <w:bCs/>
        </w:rPr>
        <w:t>s</w:t>
      </w:r>
      <w:r w:rsidRPr="00450C9A">
        <w:rPr>
          <w:rFonts w:cstheme="minorHAnsi"/>
          <w:bCs/>
        </w:rPr>
        <w:t xml:space="preserve"> </w:t>
      </w:r>
      <w:r w:rsidR="00773FF1">
        <w:rPr>
          <w:rFonts w:cstheme="minorHAnsi"/>
          <w:bCs/>
        </w:rPr>
        <w:t xml:space="preserve">exigidas en el contrato </w:t>
      </w:r>
      <w:r w:rsidRPr="00450C9A">
        <w:rPr>
          <w:rFonts w:cstheme="minorHAnsi"/>
          <w:bCs/>
        </w:rPr>
        <w:t>en un plazo no mayor a cinco (5) días hábiles siguientes a la fecha del perfeccionamiento del presente contrato, asimismo restablecer el valor de la garantía cuando éste se haya visto reducido por razón de las reclamaciones efectuadas por la Entidad, o cuando se realicen modificaciones, adiciones o prórrogas.</w:t>
      </w:r>
    </w:p>
    <w:p w:rsidR="00450C9A"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lastRenderedPageBreak/>
        <w:t>El contratista No debe ofrecer pagos, halagos o dádivas a los funcionarios del Consorcio Fondo de Atención en Salud para la PPL en ningún momento.</w:t>
      </w:r>
    </w:p>
    <w:p w:rsid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 xml:space="preserve">Entregar el listado de contactos responsables de la información solicitada en el presente acuerdo de voluntades el cual debe contener; nombres, cargos, teléfonos y direcciones de correo electrónico. </w:t>
      </w:r>
    </w:p>
    <w:p w:rsid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Obrar con lealtad y buena fe en las distintas etapas contractuales, evitando dilaciones, y trabas que puedan presentarse y con la normatividad que regule su profesión u oficio.</w:t>
      </w:r>
    </w:p>
    <w:p w:rsidR="0093245E" w:rsidRPr="00450C9A" w:rsidRDefault="0093245E" w:rsidP="00450C9A">
      <w:pPr>
        <w:pStyle w:val="Prrafodelista"/>
        <w:numPr>
          <w:ilvl w:val="0"/>
          <w:numId w:val="42"/>
        </w:numPr>
        <w:spacing w:after="120" w:line="240" w:lineRule="auto"/>
        <w:jc w:val="both"/>
        <w:rPr>
          <w:rFonts w:cstheme="minorHAnsi"/>
          <w:bCs/>
        </w:rPr>
      </w:pPr>
      <w:r w:rsidRPr="00450C9A">
        <w:rPr>
          <w:rFonts w:cstheme="minorHAnsi"/>
          <w:bCs/>
        </w:rPr>
        <w:t>Comunicar oportunamente cualquier petición o amenaza de quien, actuando por fuera de la ley, pretenda obligarlo a hacer u omitir algún acto, de tal forma que se afecten los intereses del Fondo Nacional de Salud de las personas privadas de la libertad.</w:t>
      </w:r>
    </w:p>
    <w:p w:rsidR="0093245E" w:rsidRPr="00F219B8" w:rsidRDefault="0093245E" w:rsidP="0093245E">
      <w:pPr>
        <w:numPr>
          <w:ilvl w:val="0"/>
          <w:numId w:val="42"/>
        </w:numPr>
        <w:spacing w:after="120" w:line="240" w:lineRule="auto"/>
        <w:contextualSpacing/>
        <w:jc w:val="both"/>
        <w:rPr>
          <w:rFonts w:cstheme="minorHAnsi"/>
          <w:bCs/>
        </w:rPr>
      </w:pPr>
      <w:r w:rsidRPr="00F219B8">
        <w:rPr>
          <w:rFonts w:cstheme="minorHAnsi"/>
          <w:bCs/>
        </w:rPr>
        <w:t>Abstenerse de dar información a los medios de comunicación salvo autorización escrita del supervisor del contrato y en general, no divulgar la información que le sea suministrada por el supervisor del contrato o que conozca en desarrollo del objeto contractual, sin consentimiento previo por parte del supervisor.</w:t>
      </w:r>
    </w:p>
    <w:p w:rsidR="0093245E" w:rsidRDefault="0093245E" w:rsidP="0093245E">
      <w:pPr>
        <w:numPr>
          <w:ilvl w:val="0"/>
          <w:numId w:val="42"/>
        </w:numPr>
        <w:spacing w:after="120" w:line="240" w:lineRule="auto"/>
        <w:contextualSpacing/>
        <w:jc w:val="both"/>
        <w:rPr>
          <w:rFonts w:cstheme="minorHAnsi"/>
          <w:bCs/>
        </w:rPr>
      </w:pPr>
      <w:r w:rsidRPr="00F219B8">
        <w:rPr>
          <w:rFonts w:cstheme="minorHAnsi"/>
          <w:bCs/>
        </w:rPr>
        <w:t>Guardar confidencialidad sobre los documentos, informes, y conceptos elaborados en desarrollo del objeto contractual y someterlos únicamente a consideración del supervisor del contrato y/o el Consejo Directivo del Fondo.</w:t>
      </w:r>
    </w:p>
    <w:p w:rsidR="0093245E" w:rsidRPr="00F219B8" w:rsidRDefault="0093245E" w:rsidP="0093245E">
      <w:pPr>
        <w:numPr>
          <w:ilvl w:val="0"/>
          <w:numId w:val="42"/>
        </w:numPr>
        <w:spacing w:after="120" w:line="240" w:lineRule="auto"/>
        <w:contextualSpacing/>
        <w:jc w:val="both"/>
        <w:rPr>
          <w:rFonts w:cstheme="minorHAnsi"/>
          <w:bCs/>
        </w:rPr>
      </w:pPr>
      <w:r w:rsidRPr="00F219B8">
        <w:rPr>
          <w:rFonts w:cstheme="minorHAnsi"/>
          <w:bCs/>
        </w:rPr>
        <w:t>Garantizar que toda la información que sea recopilada, poseída, manejada, intercambiada, distribuida o almacenada es pertinente, oportuna, correcta, útil, veraz. Además, deberá haber sido obtenida de forma transparente y lícita, y debe ser creíble, fidedigna, y sin error.</w:t>
      </w:r>
    </w:p>
    <w:p w:rsidR="0093245E" w:rsidRPr="00F219B8" w:rsidRDefault="0093245E" w:rsidP="0093245E">
      <w:pPr>
        <w:numPr>
          <w:ilvl w:val="0"/>
          <w:numId w:val="42"/>
        </w:numPr>
        <w:spacing w:after="120" w:line="240" w:lineRule="auto"/>
        <w:contextualSpacing/>
        <w:jc w:val="both"/>
        <w:rPr>
          <w:rFonts w:cstheme="minorHAnsi"/>
          <w:bCs/>
        </w:rPr>
      </w:pPr>
      <w:r w:rsidRPr="00F219B8">
        <w:rPr>
          <w:rFonts w:cstheme="minorHAnsi"/>
          <w:bCs/>
        </w:rPr>
        <w:t>Conservar la información en un lugar seguro y disponible en el momento necesario, en los dispositivos disponibles y sólo para quien lo precise, y esté autorizado en debida forma, proporcionando herramientas y procesos que permitan encriptarla, descifrarla, actualizarla y eliminarla.</w:t>
      </w:r>
    </w:p>
    <w:p w:rsidR="0093245E" w:rsidRPr="00F219B8" w:rsidRDefault="0093245E" w:rsidP="0093245E">
      <w:pPr>
        <w:spacing w:after="120" w:line="240" w:lineRule="auto"/>
        <w:ind w:left="360"/>
        <w:contextualSpacing/>
        <w:jc w:val="both"/>
        <w:rPr>
          <w:rFonts w:cstheme="minorHAnsi"/>
          <w:bCs/>
        </w:rPr>
      </w:pPr>
    </w:p>
    <w:p w:rsidR="0093245E" w:rsidRPr="00DE582C" w:rsidRDefault="0093245E" w:rsidP="0093245E">
      <w:pPr>
        <w:pStyle w:val="Prrafodelista"/>
        <w:numPr>
          <w:ilvl w:val="1"/>
          <w:numId w:val="4"/>
        </w:numPr>
        <w:ind w:left="142" w:firstLine="0"/>
        <w:jc w:val="both"/>
        <w:rPr>
          <w:rFonts w:cstheme="minorHAnsi"/>
          <w:b/>
          <w:spacing w:val="-3"/>
        </w:rPr>
      </w:pPr>
      <w:r w:rsidRPr="00DE582C">
        <w:rPr>
          <w:rFonts w:cstheme="minorHAnsi"/>
          <w:b/>
          <w:spacing w:val="-3"/>
        </w:rPr>
        <w:t>OBLIGACIONES ESPECÍFICAS DEL CONTRATISTA</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Mantener las condiciones de capacidad tecnológica y científica, suficiencia patrimonial y financiera y capacidad técnico administrativa de conformidad con lo definido en el Decreto Único Reglamentario 780 de 2016 y la Resolución 3100 de 2019.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Mantener la inscripción en el Registro Especial de Prestadores de servicios de salud, según lo dispuesto en el Decreto Único Reglamentario 780 de 2016 y las Resoluciones 3100 y 3678 de 2014; y las demás normas que lo modifiquen, adicionen o complementen.</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Mantener el recurso humano exigido según la normatividad vigente, que garantice la calidad en la prestación del servicio durante la ejecución del presente contrato.</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Las ambulancias medicalizadas deben mantener una tripulación conformada por un conductor, enfermera, tecnólogo APH o auxiliar de enfermería y un médico, los cuales deberán acreditar experiencia mínimo de 1 año, en el manejo de pacientes críticos.</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Garantizar la prestación permanente del servicio de traslado en ambulancia asistencial básica o medicalizada para los pacientes, acorde con la oferta presentada.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Trasladar los pacientes autorizados desde y hasta el lugar que se le indique.</w:t>
      </w:r>
      <w:r w:rsidRPr="00F219B8">
        <w:rPr>
          <w:rFonts w:cstheme="minorHAnsi"/>
          <w:bCs/>
        </w:rPr>
        <w:tab/>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Cumplir íntegramente con el objeto del contrato y atender los requerimientos del supervisor del contrato.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lastRenderedPageBreak/>
        <w:t>Proveer los vehículos necesarios para transportar los pacientes con todos los documentos exigidos (Tarjeta de propiedad, tarjeta de Operación, SOAT y revisión técnico mecánica vigentes y demás de ley).</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Asumir los costos de mantenimiento preventivo, correctivo, lubricantes, combustible, llantas y todo lo concerniente al buen funcionamiento del vehículo.</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Mantener los vehículos en adecuadas condiciones técnicas y con la provisión de combustible, de tal manera que no se suspenda la prestación del servicio en ningún momento para tanquear, reparar o realizar actividades de mantenimiento previsibles.</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Realizar controles continuos tanto a los operadores como a los vehículos, de forma que se cumpla con los requerimientos de presentación personal, documentación, servicio al cliente, aseo y seguridad del vehículo.</w:t>
      </w:r>
    </w:p>
    <w:p w:rsidR="0093245E" w:rsidRPr="00F219B8" w:rsidRDefault="0093245E" w:rsidP="0093245E">
      <w:pPr>
        <w:numPr>
          <w:ilvl w:val="0"/>
          <w:numId w:val="53"/>
        </w:numPr>
        <w:spacing w:after="0" w:line="240" w:lineRule="auto"/>
        <w:contextualSpacing/>
        <w:jc w:val="both"/>
        <w:rPr>
          <w:rFonts w:cstheme="minorHAnsi"/>
          <w:bCs/>
          <w:iCs/>
        </w:rPr>
      </w:pPr>
      <w:r w:rsidRPr="00F219B8">
        <w:rPr>
          <w:rFonts w:cstheme="minorHAnsi"/>
          <w:bCs/>
        </w:rPr>
        <w:t>Enviar mensualmente el informe de ejecución del contrato, con el detalle de los traslados realizados y p</w:t>
      </w:r>
      <w:r w:rsidRPr="00F219B8">
        <w:rPr>
          <w:rFonts w:cstheme="minorHAnsi"/>
          <w:bCs/>
          <w:iCs/>
        </w:rPr>
        <w:t>ermitir la verificación por el supervisor, suministrándole los documentos requeridos para su labor.</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Tramitar la planilla de prestación del servicio. </w:t>
      </w:r>
    </w:p>
    <w:p w:rsidR="0093245E" w:rsidRPr="00450C9A" w:rsidRDefault="0093245E" w:rsidP="0093245E">
      <w:pPr>
        <w:numPr>
          <w:ilvl w:val="0"/>
          <w:numId w:val="53"/>
        </w:numPr>
        <w:spacing w:after="120" w:line="240" w:lineRule="auto"/>
        <w:contextualSpacing/>
        <w:jc w:val="both"/>
        <w:rPr>
          <w:rFonts w:cstheme="minorHAnsi"/>
          <w:bCs/>
        </w:rPr>
      </w:pPr>
      <w:r w:rsidRPr="00450C9A">
        <w:rPr>
          <w:rFonts w:cstheme="minorHAnsi"/>
          <w:bCs/>
        </w:rPr>
        <w:t xml:space="preserve">Acatar la normatividad vigente y las demás normas que las modifiquen, complementen o adicionen, con relación a los Registros Individuales de Prestación de Servicios de Salud (RIPS), suministrándolos junto con la facturación mensual, acorde con lo establecido en el parágrafo 2 artículo 44 Ley 1122 de 2007 y el Decreto 4747/2007, que establece como obligatorio el cumplimiento de la presentación de los RIPS como soporte de la prestación de servicios a cada usuario, independiente de la modalidad de contratación. </w:t>
      </w:r>
    </w:p>
    <w:p w:rsidR="0093245E" w:rsidRPr="00450C9A" w:rsidRDefault="0093245E" w:rsidP="0093245E">
      <w:pPr>
        <w:numPr>
          <w:ilvl w:val="0"/>
          <w:numId w:val="53"/>
        </w:numPr>
        <w:spacing w:after="120" w:line="240" w:lineRule="auto"/>
        <w:contextualSpacing/>
        <w:jc w:val="both"/>
        <w:rPr>
          <w:rFonts w:cstheme="minorHAnsi"/>
          <w:bCs/>
        </w:rPr>
      </w:pPr>
      <w:r w:rsidRPr="00450C9A">
        <w:rPr>
          <w:rFonts w:cstheme="minorHAnsi"/>
          <w:bCs/>
        </w:rPr>
        <w:t>Aceptar para los procesos de revisión y auditoría de las cuentas, la verificación de la información presentada en los RIPS, la cual, deberá ser coincidente con los soportes físicos de la misma. De no cumplirse lo anterior, se glosará la atención no soportada.</w:t>
      </w:r>
    </w:p>
    <w:p w:rsidR="0093245E" w:rsidRPr="00F219B8" w:rsidRDefault="0093245E" w:rsidP="0093245E">
      <w:pPr>
        <w:numPr>
          <w:ilvl w:val="0"/>
          <w:numId w:val="53"/>
        </w:numPr>
        <w:spacing w:after="120" w:line="240" w:lineRule="auto"/>
        <w:contextualSpacing/>
        <w:jc w:val="both"/>
        <w:rPr>
          <w:rFonts w:cstheme="minorHAnsi"/>
          <w:lang w:eastAsia="es-CO"/>
        </w:rPr>
      </w:pPr>
      <w:r w:rsidRPr="00F219B8">
        <w:rPr>
          <w:rFonts w:cstheme="minorHAnsi"/>
          <w:bCs/>
        </w:rPr>
        <w:t xml:space="preserve">Aceptar que para determinar la distancia entre recorridos los referentes son las mínimas distancias registradas en los buscadores las </w:t>
      </w:r>
      <w:hyperlink r:id="rId14" w:history="1">
        <w:r w:rsidRPr="00F219B8">
          <w:rPr>
            <w:rStyle w:val="Hipervnculo"/>
            <w:rFonts w:cstheme="minorHAnsi"/>
            <w:shd w:val="clear" w:color="auto" w:fill="FFFFFF"/>
          </w:rPr>
          <w:t>www.distancias.com.es/</w:t>
        </w:r>
      </w:hyperlink>
      <w:r w:rsidRPr="00F219B8">
        <w:rPr>
          <w:rFonts w:cstheme="minorHAnsi"/>
          <w:color w:val="006621"/>
          <w:shd w:val="clear" w:color="auto" w:fill="FFFFFF"/>
        </w:rPr>
        <w:t xml:space="preserve">; </w:t>
      </w:r>
      <w:r w:rsidRPr="00F219B8">
        <w:rPr>
          <w:rFonts w:cstheme="minorHAnsi"/>
          <w:bCs/>
        </w:rPr>
        <w:t xml:space="preserve">y </w:t>
      </w:r>
      <w:hyperlink r:id="rId15" w:history="1">
        <w:r w:rsidRPr="00F219B8">
          <w:rPr>
            <w:rStyle w:val="Hipervnculo"/>
            <w:rFonts w:cstheme="minorHAnsi"/>
            <w:shd w:val="clear" w:color="auto" w:fill="FFFFFF"/>
          </w:rPr>
          <w:t>https://maps.google.com/</w:t>
        </w:r>
      </w:hyperlink>
      <w:r w:rsidRPr="00F219B8">
        <w:rPr>
          <w:rFonts w:cstheme="minorHAnsi"/>
          <w:color w:val="006621"/>
          <w:shd w:val="clear" w:color="auto" w:fill="FFFFFF"/>
        </w:rPr>
        <w:t>.</w:t>
      </w:r>
    </w:p>
    <w:p w:rsidR="0093245E" w:rsidRPr="00F219B8" w:rsidRDefault="0093245E" w:rsidP="0093245E">
      <w:pPr>
        <w:numPr>
          <w:ilvl w:val="0"/>
          <w:numId w:val="53"/>
        </w:numPr>
        <w:spacing w:after="120" w:line="240" w:lineRule="auto"/>
        <w:contextualSpacing/>
        <w:jc w:val="both"/>
        <w:rPr>
          <w:rFonts w:cstheme="minorHAnsi"/>
          <w:lang w:eastAsia="es-CO"/>
        </w:rPr>
      </w:pPr>
      <w:r w:rsidRPr="00F219B8">
        <w:rPr>
          <w:rFonts w:cstheme="minorHAnsi"/>
          <w:shd w:val="clear" w:color="auto" w:fill="FFFFFF"/>
        </w:rPr>
        <w:t xml:space="preserve">Presentar los soportes clínicos y asistenciales que acrediten la prestación efectiva del servicio y los tiempos de espera en las IPS.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Todas las demás que se desprendan de la naturaleza del presente contrato.</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Guardar la debida reserva de los asuntos que conozca con ocasión de la ejecución del contrato.</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Diligenciar los registros clínicos y asistenciales acorde con los estándares definidos en las Resoluciones 3905 de 1994, 839 de 2017, la Circular 12 de 1993 expedida por el Ministerio de Salud (hoy Protección Social).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Acatar la normatividad vigente y las demás normas que las modifiquen, complementen o adicionen, con relación a los registros individuales de prestación de servicios de salud (RIPS).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Permitir la verificación de la ejecución del contrato mediante las visitas de auditoría concurrente que se efectúen por parte de los supervisores, suministrándoles los documentos requeridos para su labor.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Permitir el seguimiento al programa de auditoría para el mejoramiento de la calidad (PAMEC).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Permitir el acceso a las historias clínicas, estadísticas, soportes y demás documentos relacionados con la atención de pacientes y facilitar de ser necesaria la verificación y revisión de los servicios prestados y eventualmente el acceso a los pacientes para evaluar la calidad </w:t>
      </w:r>
      <w:r w:rsidRPr="00F219B8">
        <w:rPr>
          <w:rFonts w:cstheme="minorHAnsi"/>
          <w:bCs/>
        </w:rPr>
        <w:lastRenderedPageBreak/>
        <w:t>del servicio, según lo preceptuado en la Resolución 1995 de 1999 del Ministerio de S</w:t>
      </w:r>
      <w:r w:rsidR="00773FF1">
        <w:rPr>
          <w:rFonts w:cstheme="minorHAnsi"/>
          <w:bCs/>
        </w:rPr>
        <w:t>alud y de la Protección Social y la Resolución 839 de 2017 del Ministerio de Salud y Protección Social.</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Enviar informes sobre quejas, reclamos y sugeren</w:t>
      </w:r>
      <w:r w:rsidR="00773FF1">
        <w:rPr>
          <w:rFonts w:cstheme="minorHAnsi"/>
          <w:bCs/>
        </w:rPr>
        <w:t>cias de los pacientes en forma mensual</w:t>
      </w:r>
      <w:r w:rsidRPr="00F219B8">
        <w:rPr>
          <w:rFonts w:cstheme="minorHAnsi"/>
          <w:bCs/>
        </w:rPr>
        <w:t xml:space="preserve"> en medio magnético, de conformidad con la normatividad vigente de la Superintendencia Nacional de Salud.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Dar respuesta en un término máximo de dos (2) días calendario a los requerimientos y quejas, de los que dé traslado el contratante, con la solución estructural y anexando los soportes que lo evidencien.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Asistir a los comités y / o mesas de trabajo citados, con el fin de mantener una comunicación permanente, especialmente en lo relativo a hacer seguimiento al contrato y convenir estrategias y métodos encaminados a garantizar un proceso de mejoramiento continuo en la prestación de los servicios objeto del mismo.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Llevar un control real de la ejecución del contrato y presentar informe mensual sobre el mismo al supervisor y al correo electrónico, a partir del 70% de ejecución, el informe deberá presentarse con una frecuencia quincenal. </w:t>
      </w:r>
    </w:p>
    <w:p w:rsidR="0093245E" w:rsidRPr="00450C9A"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Presentar la facturación mensual con los soportes establecidos en la norma, dentro de los veinte (20) primeros días del mes, dar estricto cumplimiento a la trazabilidad de la factura establecida en la Resolución 4331 de 2012, que debe contener la totalidad de campos definidos en la estructura responsabilidad del prestador. El no cumplimiento de los requisitos de presentación de la factura y sus anexos, será causal de no aceptación de la misma; la </w:t>
      </w:r>
      <w:r w:rsidRPr="00450C9A">
        <w:rPr>
          <w:rFonts w:cstheme="minorHAnsi"/>
          <w:bCs/>
        </w:rPr>
        <w:t>factura debe adjuntarse por servicio prestado.</w:t>
      </w:r>
    </w:p>
    <w:p w:rsidR="0093245E" w:rsidRPr="00450C9A" w:rsidRDefault="0093245E" w:rsidP="0093245E">
      <w:pPr>
        <w:numPr>
          <w:ilvl w:val="0"/>
          <w:numId w:val="53"/>
        </w:numPr>
        <w:spacing w:after="120" w:line="240" w:lineRule="auto"/>
        <w:contextualSpacing/>
        <w:jc w:val="both"/>
        <w:rPr>
          <w:rFonts w:cstheme="minorHAnsi"/>
          <w:bCs/>
        </w:rPr>
      </w:pPr>
      <w:r w:rsidRPr="00450C9A">
        <w:rPr>
          <w:rFonts w:cstheme="minorHAnsi"/>
          <w:bCs/>
        </w:rPr>
        <w:t xml:space="preserve">Aportar los RIPS como soporte a la prestación de servicios a cada paciente, acorde con lo establecido en parágrafo 2, artículo 44 de la Ley 1122 de 2007 y el Decreto 4747/2007.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Asistir, de ser necesario, a las citaciones para conciliación de glosas en la fecha y hora indicada por el responsable de la auditoría de cuentas médicas, fondo; de no asistir sin justificación previa mínima de un día y por escrito por parte del representante del prestador, se entenderán por aceptados los valores. En caso de cancelación de la cita con el lleno de requisitos anteriormente señalados, se reprogramará sólo por una vez.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 xml:space="preserve">Para el pago, se requiere la certificación de cumplimiento de obligaciones expedida por el supervisor del contrato, dado que es un trámite interno, no se requiere que lo aporte el prestador. </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Adelantar las recomendaciones para la implementación del modelo de salud de acuerdo con lo establecido en la Resolución 5159 de 2015 del Ministerio de Salud y Protección Social.</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Adelantar las actividades establecidas en los manuales técnicos administrativos implementados por la USPEC y el INPEC y que hacen parte de este contrato.</w:t>
      </w:r>
    </w:p>
    <w:p w:rsidR="0093245E" w:rsidRPr="00F219B8" w:rsidRDefault="0093245E" w:rsidP="0093245E">
      <w:pPr>
        <w:numPr>
          <w:ilvl w:val="0"/>
          <w:numId w:val="53"/>
        </w:numPr>
        <w:spacing w:after="120" w:line="240" w:lineRule="auto"/>
        <w:contextualSpacing/>
        <w:jc w:val="both"/>
        <w:rPr>
          <w:rFonts w:cstheme="minorHAnsi"/>
          <w:bCs/>
        </w:rPr>
      </w:pPr>
      <w:r w:rsidRPr="00F219B8">
        <w:rPr>
          <w:rFonts w:cstheme="minorHAnsi"/>
          <w:bCs/>
        </w:rPr>
        <w:t>Todas las demás y necesarias que se desprendan de la naturaleza del presente contrato.</w:t>
      </w:r>
    </w:p>
    <w:p w:rsidR="00EF413E" w:rsidRPr="0098022C" w:rsidRDefault="00EF413E" w:rsidP="00293227">
      <w:pPr>
        <w:pStyle w:val="Prrafodelista"/>
        <w:tabs>
          <w:tab w:val="left" w:pos="284"/>
        </w:tabs>
        <w:ind w:left="0"/>
        <w:jc w:val="both"/>
        <w:rPr>
          <w:rFonts w:cstheme="minorHAnsi"/>
          <w:b/>
        </w:rPr>
      </w:pPr>
    </w:p>
    <w:p w:rsidR="00F002AA" w:rsidRPr="0098022C" w:rsidRDefault="00293227" w:rsidP="00B45C62">
      <w:pPr>
        <w:pStyle w:val="Prrafodelista"/>
        <w:numPr>
          <w:ilvl w:val="1"/>
          <w:numId w:val="4"/>
        </w:numPr>
        <w:ind w:left="142" w:firstLine="0"/>
        <w:jc w:val="both"/>
        <w:rPr>
          <w:rFonts w:cstheme="minorHAnsi"/>
          <w:spacing w:val="-3"/>
        </w:rPr>
      </w:pPr>
      <w:r w:rsidRPr="0098022C">
        <w:rPr>
          <w:rFonts w:cstheme="minorHAnsi"/>
          <w:b/>
          <w:spacing w:val="-3"/>
        </w:rPr>
        <w:t>OBLIGACIONES DEL CONSORCIO</w:t>
      </w:r>
    </w:p>
    <w:p w:rsidR="00293227" w:rsidRPr="0098022C" w:rsidRDefault="00293227" w:rsidP="00B45C62">
      <w:pPr>
        <w:numPr>
          <w:ilvl w:val="0"/>
          <w:numId w:val="3"/>
        </w:numPr>
        <w:tabs>
          <w:tab w:val="left" w:pos="284"/>
        </w:tabs>
        <w:spacing w:after="0" w:line="240" w:lineRule="auto"/>
        <w:ind w:left="0" w:firstLine="0"/>
        <w:jc w:val="both"/>
        <w:rPr>
          <w:rFonts w:cstheme="minorHAnsi"/>
          <w:spacing w:val="-3"/>
        </w:rPr>
      </w:pPr>
      <w:r w:rsidRPr="0098022C">
        <w:rPr>
          <w:rFonts w:cstheme="minorHAnsi"/>
          <w:spacing w:val="-3"/>
        </w:rPr>
        <w:t xml:space="preserve">Pagar al </w:t>
      </w:r>
      <w:r w:rsidRPr="0098022C">
        <w:rPr>
          <w:rFonts w:cstheme="minorHAnsi"/>
          <w:b/>
          <w:spacing w:val="-3"/>
        </w:rPr>
        <w:t>CONTRATISTA</w:t>
      </w:r>
      <w:r w:rsidRPr="0098022C">
        <w:rPr>
          <w:rFonts w:cstheme="minorHAnsi"/>
          <w:spacing w:val="-3"/>
        </w:rPr>
        <w:t xml:space="preserve"> el valor previsto en el presente Contrato de conformidad con lo establecido en las cláusulas terceras y cuarta.</w:t>
      </w:r>
    </w:p>
    <w:p w:rsidR="00EF413E" w:rsidRPr="0098022C" w:rsidRDefault="00293227" w:rsidP="00EF413E">
      <w:pPr>
        <w:numPr>
          <w:ilvl w:val="0"/>
          <w:numId w:val="3"/>
        </w:numPr>
        <w:tabs>
          <w:tab w:val="left" w:pos="284"/>
        </w:tabs>
        <w:spacing w:after="0" w:line="240" w:lineRule="auto"/>
        <w:ind w:left="0" w:firstLine="0"/>
        <w:jc w:val="both"/>
        <w:rPr>
          <w:rFonts w:cstheme="minorHAnsi"/>
          <w:spacing w:val="-3"/>
        </w:rPr>
      </w:pPr>
      <w:r w:rsidRPr="0098022C">
        <w:rPr>
          <w:rFonts w:cstheme="minorHAnsi"/>
          <w:spacing w:val="-3"/>
        </w:rPr>
        <w:t>Suministrar la información que posea el Consorcio y que resulte necesaria para la ejecución del contrato, o coadyuvar en la consecución y/o  permitir el acceso a la misma con miras al cumplimiento del objeto del contrato.</w:t>
      </w:r>
    </w:p>
    <w:p w:rsidR="00293227" w:rsidRPr="0098022C" w:rsidRDefault="00293227" w:rsidP="00B45C62">
      <w:pPr>
        <w:numPr>
          <w:ilvl w:val="0"/>
          <w:numId w:val="3"/>
        </w:numPr>
        <w:tabs>
          <w:tab w:val="left" w:pos="284"/>
        </w:tabs>
        <w:spacing w:after="0" w:line="240" w:lineRule="auto"/>
        <w:ind w:left="0" w:firstLine="0"/>
        <w:jc w:val="both"/>
        <w:rPr>
          <w:rFonts w:cstheme="minorHAnsi"/>
          <w:spacing w:val="-3"/>
        </w:rPr>
      </w:pPr>
      <w:bookmarkStart w:id="1" w:name="_GoBack"/>
      <w:bookmarkEnd w:id="1"/>
      <w:r w:rsidRPr="0098022C">
        <w:rPr>
          <w:rFonts w:cstheme="minorHAnsi"/>
          <w:spacing w:val="-3"/>
        </w:rPr>
        <w:lastRenderedPageBreak/>
        <w:t xml:space="preserve">Las demás que le correspondan de acuerdo con la naturaleza del presente Contrato de </w:t>
      </w:r>
      <w:r w:rsidR="00C11863">
        <w:rPr>
          <w:rFonts w:cstheme="minorHAnsi"/>
          <w:spacing w:val="-3"/>
        </w:rPr>
        <w:t>Suministro.</w:t>
      </w:r>
    </w:p>
    <w:p w:rsidR="00071632" w:rsidRPr="0098022C" w:rsidRDefault="00071632" w:rsidP="009C2BDC">
      <w:pPr>
        <w:spacing w:after="0" w:line="240" w:lineRule="auto"/>
        <w:rPr>
          <w:rFonts w:cstheme="minorHAnsi"/>
          <w:b/>
        </w:rPr>
      </w:pPr>
    </w:p>
    <w:p w:rsidR="00A334E5" w:rsidRPr="0098022C" w:rsidRDefault="00A334E5" w:rsidP="00B45C62">
      <w:pPr>
        <w:pStyle w:val="Prrafodelista"/>
        <w:numPr>
          <w:ilvl w:val="0"/>
          <w:numId w:val="4"/>
        </w:numPr>
        <w:spacing w:after="0" w:line="240" w:lineRule="auto"/>
        <w:rPr>
          <w:rFonts w:cstheme="minorHAnsi"/>
          <w:b/>
        </w:rPr>
      </w:pPr>
      <w:r w:rsidRPr="0098022C">
        <w:rPr>
          <w:rFonts w:cstheme="minorHAnsi"/>
          <w:b/>
        </w:rPr>
        <w:t>PLAZO DE EJECUCIÓN</w:t>
      </w:r>
    </w:p>
    <w:p w:rsidR="00F002AA" w:rsidRPr="0098022C" w:rsidRDefault="00F002AA" w:rsidP="009C2BDC">
      <w:pPr>
        <w:spacing w:after="0" w:line="240" w:lineRule="auto"/>
        <w:rPr>
          <w:rFonts w:cstheme="minorHAnsi"/>
          <w:b/>
        </w:rPr>
      </w:pPr>
    </w:p>
    <w:p w:rsidR="00F002AA" w:rsidRPr="007E25DB" w:rsidRDefault="00F002AA" w:rsidP="00F002AA">
      <w:pPr>
        <w:tabs>
          <w:tab w:val="left" w:pos="8505"/>
        </w:tabs>
        <w:spacing w:after="0" w:line="240" w:lineRule="auto"/>
        <w:ind w:right="13"/>
        <w:jc w:val="both"/>
        <w:rPr>
          <w:rFonts w:cstheme="minorHAnsi"/>
          <w:spacing w:val="-3"/>
        </w:rPr>
      </w:pPr>
      <w:r w:rsidRPr="0098022C">
        <w:rPr>
          <w:rFonts w:cstheme="minorHAnsi"/>
          <w:spacing w:val="-3"/>
        </w:rPr>
        <w:t xml:space="preserve">El plazo para la ejecución del contrato se contará a partir de la </w:t>
      </w:r>
      <w:r w:rsidR="00271910">
        <w:rPr>
          <w:rFonts w:cstheme="minorHAnsi"/>
          <w:spacing w:val="-3"/>
        </w:rPr>
        <w:t>aprobación de las garantía</w:t>
      </w:r>
      <w:r w:rsidR="00A512A9">
        <w:rPr>
          <w:rFonts w:cstheme="minorHAnsi"/>
          <w:spacing w:val="-3"/>
        </w:rPr>
        <w:t>s</w:t>
      </w:r>
      <w:r w:rsidR="00271910">
        <w:rPr>
          <w:rFonts w:cstheme="minorHAnsi"/>
          <w:spacing w:val="-3"/>
        </w:rPr>
        <w:t xml:space="preserve"> exigidas en el contrato </w:t>
      </w:r>
      <w:r w:rsidRPr="0098022C">
        <w:rPr>
          <w:rFonts w:cstheme="minorHAnsi"/>
          <w:spacing w:val="-3"/>
        </w:rPr>
        <w:t xml:space="preserve">y hasta el </w:t>
      </w:r>
      <w:r w:rsidR="006A1C5B" w:rsidRPr="0098022C">
        <w:rPr>
          <w:rFonts w:cstheme="minorHAnsi"/>
          <w:spacing w:val="-3"/>
        </w:rPr>
        <w:t>31 de Marzo de 2021.</w:t>
      </w:r>
    </w:p>
    <w:p w:rsidR="00F002AA" w:rsidRPr="007E25DB" w:rsidRDefault="00F002AA" w:rsidP="00F002AA">
      <w:pPr>
        <w:tabs>
          <w:tab w:val="left" w:pos="8505"/>
        </w:tabs>
        <w:spacing w:after="0" w:line="240" w:lineRule="auto"/>
        <w:ind w:right="13"/>
        <w:jc w:val="both"/>
        <w:rPr>
          <w:rFonts w:cstheme="minorHAnsi"/>
          <w:spacing w:val="-3"/>
        </w:rPr>
      </w:pPr>
    </w:p>
    <w:p w:rsidR="00F002AA" w:rsidRPr="007E25DB" w:rsidRDefault="00F002AA" w:rsidP="00F002AA">
      <w:pPr>
        <w:spacing w:after="0" w:line="240" w:lineRule="auto"/>
        <w:ind w:right="70"/>
        <w:jc w:val="both"/>
        <w:rPr>
          <w:rFonts w:cstheme="minorHAnsi"/>
          <w:spacing w:val="-3"/>
        </w:rPr>
      </w:pPr>
      <w:r w:rsidRPr="007E25DB">
        <w:rPr>
          <w:rFonts w:cstheme="minorHAnsi"/>
          <w:spacing w:val="-3"/>
        </w:rPr>
        <w:t xml:space="preserve">Este plazo será </w:t>
      </w:r>
      <w:r w:rsidR="00B01E4C" w:rsidRPr="007E25DB">
        <w:rPr>
          <w:rFonts w:cstheme="minorHAnsi"/>
          <w:spacing w:val="-3"/>
        </w:rPr>
        <w:t>pro</w:t>
      </w:r>
      <w:r w:rsidR="00B01E4C">
        <w:rPr>
          <w:rFonts w:cstheme="minorHAnsi"/>
          <w:spacing w:val="-3"/>
        </w:rPr>
        <w:t>rrogable</w:t>
      </w:r>
      <w:r w:rsidR="00B01E4C" w:rsidRPr="007E25DB">
        <w:rPr>
          <w:rFonts w:cstheme="minorHAnsi"/>
          <w:spacing w:val="-3"/>
        </w:rPr>
        <w:t xml:space="preserve"> </w:t>
      </w:r>
      <w:r w:rsidRPr="007E25DB">
        <w:rPr>
          <w:rFonts w:cstheme="minorHAnsi"/>
          <w:spacing w:val="-3"/>
        </w:rPr>
        <w:t xml:space="preserve">a voluntad del Contratante, siempre y cuando el Contratista </w:t>
      </w:r>
      <w:r w:rsidR="00B01E4C">
        <w:rPr>
          <w:rFonts w:cstheme="minorHAnsi"/>
          <w:spacing w:val="-3"/>
        </w:rPr>
        <w:t>esté</w:t>
      </w:r>
      <w:r w:rsidR="00B01E4C" w:rsidRPr="007E25DB">
        <w:rPr>
          <w:rFonts w:cstheme="minorHAnsi"/>
          <w:spacing w:val="-3"/>
        </w:rPr>
        <w:t xml:space="preserve"> </w:t>
      </w:r>
      <w:r w:rsidRPr="007E25DB">
        <w:rPr>
          <w:rFonts w:cstheme="minorHAnsi"/>
          <w:spacing w:val="-3"/>
        </w:rPr>
        <w:t>cumpli</w:t>
      </w:r>
      <w:r w:rsidR="00D61FF0">
        <w:rPr>
          <w:rFonts w:cstheme="minorHAnsi"/>
          <w:spacing w:val="-3"/>
        </w:rPr>
        <w:t>endo</w:t>
      </w:r>
      <w:r w:rsidRPr="007E25DB">
        <w:rPr>
          <w:rFonts w:cstheme="minorHAnsi"/>
          <w:spacing w:val="-3"/>
        </w:rPr>
        <w:t xml:space="preserve"> sus obligaciones contractuales</w:t>
      </w:r>
      <w:r w:rsidR="00B01E4C">
        <w:rPr>
          <w:rFonts w:cstheme="minorHAnsi"/>
          <w:spacing w:val="-3"/>
        </w:rPr>
        <w:t xml:space="preserve"> y</w:t>
      </w:r>
      <w:r w:rsidRPr="007E25DB">
        <w:rPr>
          <w:rFonts w:cstheme="minorHAnsi"/>
          <w:spacing w:val="-3"/>
        </w:rPr>
        <w:t xml:space="preserve"> previa recomendación del Comité Fiduciario y/o Consejo Directivo del Fondo Nacional de Salud para las Personas Privadas de la Libertad.</w:t>
      </w:r>
    </w:p>
    <w:p w:rsidR="00F002AA" w:rsidRPr="007E25DB" w:rsidRDefault="00F002AA" w:rsidP="009C2BDC">
      <w:pPr>
        <w:spacing w:after="0" w:line="240" w:lineRule="auto"/>
        <w:rPr>
          <w:rFonts w:cstheme="minorHAnsi"/>
          <w:b/>
          <w:highlight w:val="cyan"/>
        </w:rPr>
      </w:pPr>
    </w:p>
    <w:p w:rsidR="00A31102" w:rsidRPr="007E25DB" w:rsidRDefault="00A31102" w:rsidP="00584744">
      <w:pPr>
        <w:spacing w:after="0" w:line="240" w:lineRule="auto"/>
        <w:jc w:val="center"/>
        <w:rPr>
          <w:rFonts w:cstheme="minorHAnsi"/>
        </w:rPr>
      </w:pPr>
      <w:r w:rsidRPr="007E25DB">
        <w:rPr>
          <w:rFonts w:cstheme="minorHAnsi"/>
          <w:b/>
        </w:rPr>
        <w:t>-------------- FIN DEL DOCUMENTO --------------</w:t>
      </w:r>
    </w:p>
    <w:sectPr w:rsidR="00A31102" w:rsidRPr="007E25DB" w:rsidSect="00520191">
      <w:headerReference w:type="default" r:id="rId16"/>
      <w:footerReference w:type="default" r:id="rId17"/>
      <w:pgSz w:w="12240" w:h="15840"/>
      <w:pgMar w:top="1417" w:right="1701" w:bottom="1417" w:left="1701"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4E3" w:rsidRDefault="002464E3" w:rsidP="00286CD6">
      <w:pPr>
        <w:spacing w:after="0" w:line="240" w:lineRule="auto"/>
      </w:pPr>
      <w:r>
        <w:separator/>
      </w:r>
    </w:p>
  </w:endnote>
  <w:endnote w:type="continuationSeparator" w:id="0">
    <w:p w:rsidR="002464E3" w:rsidRDefault="002464E3" w:rsidP="002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27981"/>
      <w:docPartObj>
        <w:docPartGallery w:val="Page Numbers (Bottom of Page)"/>
        <w:docPartUnique/>
      </w:docPartObj>
    </w:sdtPr>
    <w:sdtEndPr/>
    <w:sdtContent>
      <w:sdt>
        <w:sdtPr>
          <w:id w:val="1728636285"/>
          <w:docPartObj>
            <w:docPartGallery w:val="Page Numbers (Top of Page)"/>
            <w:docPartUnique/>
          </w:docPartObj>
        </w:sdtPr>
        <w:sdtEndPr/>
        <w:sdtContent>
          <w:p w:rsidR="00DE14A0" w:rsidRPr="00520191" w:rsidRDefault="00DE14A0" w:rsidP="00520191">
            <w:pPr>
              <w:pStyle w:val="Piedepgina"/>
              <w:ind w:left="-567"/>
              <w:jc w:val="right"/>
              <w:rPr>
                <w:rFonts w:ascii="Arial Narrow" w:hAnsi="Arial Narrow"/>
                <w:b/>
                <w:bCs/>
              </w:rPr>
            </w:pPr>
            <w:r>
              <w:rPr>
                <w:noProof/>
                <w:lang w:eastAsia="es-CO"/>
              </w:rPr>
              <w:drawing>
                <wp:anchor distT="0" distB="0" distL="114300" distR="114300" simplePos="0" relativeHeight="251661312" behindDoc="1" locked="0" layoutInCell="1" allowOverlap="1" wp14:anchorId="2FBE1058" wp14:editId="2985BBFD">
                  <wp:simplePos x="0" y="0"/>
                  <wp:positionH relativeFrom="page">
                    <wp:align>left</wp:align>
                  </wp:positionH>
                  <wp:positionV relativeFrom="paragraph">
                    <wp:posOffset>40005</wp:posOffset>
                  </wp:positionV>
                  <wp:extent cx="7843217" cy="1187450"/>
                  <wp:effectExtent l="0" t="0" r="5715" b="0"/>
                  <wp:wrapNone/>
                  <wp:docPr id="2"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3217" cy="1187450"/>
                          </a:xfrm>
                          <a:prstGeom prst="rect">
                            <a:avLst/>
                          </a:prstGeom>
                          <a:noFill/>
                          <a:ln>
                            <a:noFill/>
                            <a:prstDash/>
                          </a:ln>
                        </pic:spPr>
                      </pic:pic>
                    </a:graphicData>
                  </a:graphic>
                  <wp14:sizeRelV relativeFrom="margin">
                    <wp14:pctHeight>0</wp14:pctHeight>
                  </wp14:sizeRelV>
                </wp:anchor>
              </w:drawing>
            </w:r>
            <w:r w:rsidRPr="0028488D">
              <w:rPr>
                <w:rFonts w:ascii="Arial Narrow" w:hAnsi="Arial Narrow"/>
                <w:lang w:val="es-ES"/>
              </w:rPr>
              <w:t xml:space="preserve">Página </w:t>
            </w:r>
            <w:r w:rsidRPr="0028488D">
              <w:rPr>
                <w:rFonts w:ascii="Arial Narrow" w:hAnsi="Arial Narrow"/>
                <w:b/>
                <w:bCs/>
              </w:rPr>
              <w:fldChar w:fldCharType="begin"/>
            </w:r>
            <w:r w:rsidRPr="0028488D">
              <w:rPr>
                <w:rFonts w:ascii="Arial Narrow" w:hAnsi="Arial Narrow"/>
                <w:b/>
                <w:bCs/>
              </w:rPr>
              <w:instrText>PAGE</w:instrText>
            </w:r>
            <w:r w:rsidRPr="0028488D">
              <w:rPr>
                <w:rFonts w:ascii="Arial Narrow" w:hAnsi="Arial Narrow"/>
                <w:b/>
                <w:bCs/>
              </w:rPr>
              <w:fldChar w:fldCharType="separate"/>
            </w:r>
            <w:r w:rsidR="00773FF1">
              <w:rPr>
                <w:rFonts w:ascii="Arial Narrow" w:hAnsi="Arial Narrow"/>
                <w:b/>
                <w:bCs/>
                <w:noProof/>
              </w:rPr>
              <w:t>47</w:t>
            </w:r>
            <w:r w:rsidRPr="0028488D">
              <w:rPr>
                <w:rFonts w:ascii="Arial Narrow" w:hAnsi="Arial Narrow"/>
                <w:b/>
                <w:bCs/>
              </w:rPr>
              <w:fldChar w:fldCharType="end"/>
            </w:r>
            <w:r w:rsidRPr="0028488D">
              <w:rPr>
                <w:rFonts w:ascii="Arial Narrow" w:hAnsi="Arial Narrow"/>
                <w:lang w:val="es-ES"/>
              </w:rPr>
              <w:t xml:space="preserve"> de </w:t>
            </w:r>
            <w:r w:rsidRPr="0028488D">
              <w:rPr>
                <w:rFonts w:ascii="Arial Narrow" w:hAnsi="Arial Narrow"/>
                <w:b/>
                <w:bCs/>
              </w:rPr>
              <w:fldChar w:fldCharType="begin"/>
            </w:r>
            <w:r w:rsidRPr="0028488D">
              <w:rPr>
                <w:rFonts w:ascii="Arial Narrow" w:hAnsi="Arial Narrow"/>
                <w:b/>
                <w:bCs/>
              </w:rPr>
              <w:instrText>NUMPAGES</w:instrText>
            </w:r>
            <w:r w:rsidRPr="0028488D">
              <w:rPr>
                <w:rFonts w:ascii="Arial Narrow" w:hAnsi="Arial Narrow"/>
                <w:b/>
                <w:bCs/>
              </w:rPr>
              <w:fldChar w:fldCharType="separate"/>
            </w:r>
            <w:r w:rsidR="00773FF1">
              <w:rPr>
                <w:rFonts w:ascii="Arial Narrow" w:hAnsi="Arial Narrow"/>
                <w:b/>
                <w:bCs/>
                <w:noProof/>
              </w:rPr>
              <w:t>47</w:t>
            </w:r>
            <w:r w:rsidRPr="0028488D">
              <w:rPr>
                <w:rFonts w:ascii="Arial Narrow" w:hAnsi="Arial Narrow"/>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4E3" w:rsidRDefault="002464E3" w:rsidP="00286CD6">
      <w:pPr>
        <w:spacing w:after="0" w:line="240" w:lineRule="auto"/>
      </w:pPr>
      <w:r>
        <w:separator/>
      </w:r>
    </w:p>
  </w:footnote>
  <w:footnote w:type="continuationSeparator" w:id="0">
    <w:p w:rsidR="002464E3" w:rsidRDefault="002464E3" w:rsidP="00286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49" w:type="dxa"/>
      <w:tblInd w:w="-431" w:type="dxa"/>
      <w:tblLook w:val="04A0" w:firstRow="1" w:lastRow="0" w:firstColumn="1" w:lastColumn="0" w:noHBand="0" w:noVBand="1"/>
    </w:tblPr>
    <w:tblGrid>
      <w:gridCol w:w="2942"/>
      <w:gridCol w:w="4572"/>
      <w:gridCol w:w="2835"/>
    </w:tblGrid>
    <w:tr w:rsidR="00DE14A0" w:rsidTr="00520191">
      <w:trPr>
        <w:trHeight w:val="977"/>
      </w:trPr>
      <w:tc>
        <w:tcPr>
          <w:tcW w:w="2942" w:type="dxa"/>
        </w:tcPr>
        <w:p w:rsidR="00DE14A0" w:rsidRDefault="00DE14A0" w:rsidP="00CD353F">
          <w:pPr>
            <w:pStyle w:val="Encabezado"/>
          </w:pPr>
          <w:r>
            <w:rPr>
              <w:noProof/>
              <w:lang w:eastAsia="es-CO"/>
            </w:rPr>
            <w:drawing>
              <wp:anchor distT="0" distB="0" distL="114300" distR="114300" simplePos="0" relativeHeight="251659264" behindDoc="1" locked="0" layoutInCell="1" allowOverlap="1" wp14:anchorId="40427C7C" wp14:editId="51AE88AC">
                <wp:simplePos x="0" y="0"/>
                <wp:positionH relativeFrom="column">
                  <wp:posOffset>-1904</wp:posOffset>
                </wp:positionH>
                <wp:positionV relativeFrom="paragraph">
                  <wp:posOffset>10795</wp:posOffset>
                </wp:positionV>
                <wp:extent cx="1581150" cy="581025"/>
                <wp:effectExtent l="0" t="0" r="0" b="9525"/>
                <wp:wrapNone/>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886" r="69575" b="10649"/>
                        <a:stretch/>
                      </pic:blipFill>
                      <pic:spPr bwMode="auto">
                        <a:xfrm>
                          <a:off x="0" y="0"/>
                          <a:ext cx="1581150" cy="581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72" w:type="dxa"/>
          <w:vAlign w:val="center"/>
        </w:tcPr>
        <w:p w:rsidR="00DE14A0" w:rsidRPr="00520191" w:rsidRDefault="00DE14A0" w:rsidP="00E1639F">
          <w:pPr>
            <w:pStyle w:val="Encabezado"/>
            <w:jc w:val="center"/>
            <w:rPr>
              <w:rFonts w:ascii="Arial Narrow" w:hAnsi="Arial Narrow"/>
              <w:b/>
            </w:rPr>
          </w:pPr>
          <w:r>
            <w:rPr>
              <w:rFonts w:ascii="Arial Narrow" w:hAnsi="Arial Narrow"/>
              <w:b/>
            </w:rPr>
            <w:t>ESTUDIO PREVIO</w:t>
          </w:r>
        </w:p>
      </w:tc>
      <w:tc>
        <w:tcPr>
          <w:tcW w:w="2835" w:type="dxa"/>
          <w:vAlign w:val="center"/>
        </w:tcPr>
        <w:p w:rsidR="00DE14A0" w:rsidRPr="00520191" w:rsidRDefault="00DE14A0" w:rsidP="00CD353F">
          <w:pPr>
            <w:pStyle w:val="Encabezado"/>
            <w:rPr>
              <w:rFonts w:ascii="Arial Narrow" w:hAnsi="Arial Narrow"/>
            </w:rPr>
          </w:pPr>
          <w:r w:rsidRPr="00520191">
            <w:rPr>
              <w:rFonts w:ascii="Arial Narrow" w:hAnsi="Arial Narrow"/>
            </w:rPr>
            <w:t>Código: GPC-FOR-03</w:t>
          </w:r>
        </w:p>
        <w:p w:rsidR="00DE14A0" w:rsidRPr="00520191" w:rsidRDefault="00DE14A0" w:rsidP="00CD353F">
          <w:pPr>
            <w:pStyle w:val="Encabezado"/>
            <w:rPr>
              <w:rFonts w:ascii="Arial Narrow" w:hAnsi="Arial Narrow"/>
            </w:rPr>
          </w:pPr>
          <w:r w:rsidRPr="00520191">
            <w:rPr>
              <w:rFonts w:ascii="Arial Narrow" w:hAnsi="Arial Narrow"/>
            </w:rPr>
            <w:t>Fecha: 24/11/2020</w:t>
          </w:r>
        </w:p>
        <w:p w:rsidR="00DE14A0" w:rsidRPr="00520191" w:rsidRDefault="00DE14A0" w:rsidP="00CD353F">
          <w:pPr>
            <w:pStyle w:val="Encabezado"/>
            <w:rPr>
              <w:rFonts w:ascii="Arial Narrow" w:hAnsi="Arial Narrow"/>
            </w:rPr>
          </w:pPr>
          <w:r w:rsidRPr="00520191">
            <w:rPr>
              <w:rFonts w:ascii="Arial Narrow" w:hAnsi="Arial Narrow"/>
              <w:bCs/>
            </w:rPr>
            <w:t>Versión: 001</w:t>
          </w:r>
        </w:p>
      </w:tc>
    </w:tr>
  </w:tbl>
  <w:p w:rsidR="00DE14A0" w:rsidRDefault="00DE14A0" w:rsidP="00CD3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311F"/>
    <w:multiLevelType w:val="multilevel"/>
    <w:tmpl w:val="EEF4A4EE"/>
    <w:lvl w:ilvl="0">
      <w:start w:val="10"/>
      <w:numFmt w:val="decimal"/>
      <w:lvlText w:val="%1."/>
      <w:lvlJc w:val="left"/>
      <w:pPr>
        <w:ind w:left="555" w:hanging="555"/>
      </w:pPr>
      <w:rPr>
        <w:rFonts w:hint="default"/>
        <w:b/>
        <w:u w:val="none"/>
      </w:rPr>
    </w:lvl>
    <w:lvl w:ilvl="1">
      <w:start w:val="2"/>
      <w:numFmt w:val="decimal"/>
      <w:lvlText w:val="%1.%2."/>
      <w:lvlJc w:val="left"/>
      <w:pPr>
        <w:ind w:left="915" w:hanging="555"/>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 w15:restartNumberingAfterBreak="0">
    <w:nsid w:val="07160E9A"/>
    <w:multiLevelType w:val="multilevel"/>
    <w:tmpl w:val="D35C1694"/>
    <w:styleLink w:val="WWOutlineListStyle1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09B46B88"/>
    <w:multiLevelType w:val="multilevel"/>
    <w:tmpl w:val="2676F790"/>
    <w:styleLink w:val="WWOutlineListStyle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0CC63F87"/>
    <w:multiLevelType w:val="multilevel"/>
    <w:tmpl w:val="229E7F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FC5B93"/>
    <w:multiLevelType w:val="multilevel"/>
    <w:tmpl w:val="BBD0D190"/>
    <w:styleLink w:val="WWOutlineListStyle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 w15:restartNumberingAfterBreak="0">
    <w:nsid w:val="0E3C4824"/>
    <w:multiLevelType w:val="multilevel"/>
    <w:tmpl w:val="AFDC057E"/>
    <w:styleLink w:val="WWOutlineListStyle1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6" w15:restartNumberingAfterBreak="0">
    <w:nsid w:val="12EE71B1"/>
    <w:multiLevelType w:val="multilevel"/>
    <w:tmpl w:val="4260C9B4"/>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A71A1"/>
    <w:multiLevelType w:val="multilevel"/>
    <w:tmpl w:val="0E8AFFE6"/>
    <w:styleLink w:val="WWOutlineListStyle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8" w15:restartNumberingAfterBreak="0">
    <w:nsid w:val="17276D58"/>
    <w:multiLevelType w:val="multilevel"/>
    <w:tmpl w:val="10DE5D74"/>
    <w:styleLink w:val="WWOutlineListStyle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9" w15:restartNumberingAfterBreak="0">
    <w:nsid w:val="1864629F"/>
    <w:multiLevelType w:val="multilevel"/>
    <w:tmpl w:val="7FD22828"/>
    <w:styleLink w:val="WWOutlineListStyle1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189B1B45"/>
    <w:multiLevelType w:val="multilevel"/>
    <w:tmpl w:val="B1E64FE6"/>
    <w:styleLink w:val="WWOutlineListStyle1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201A4F93"/>
    <w:multiLevelType w:val="hybridMultilevel"/>
    <w:tmpl w:val="5A12BF20"/>
    <w:lvl w:ilvl="0" w:tplc="C7EEA6E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7A6A60"/>
    <w:multiLevelType w:val="hybridMultilevel"/>
    <w:tmpl w:val="FF3E8CEC"/>
    <w:lvl w:ilvl="0" w:tplc="240A0017">
      <w:start w:val="1"/>
      <w:numFmt w:val="lowerLetter"/>
      <w:lvlText w:val="%1)"/>
      <w:lvlJc w:val="left"/>
      <w:pPr>
        <w:ind w:left="720" w:hanging="360"/>
      </w:pPr>
    </w:lvl>
    <w:lvl w:ilvl="1" w:tplc="C4C8E8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37052F"/>
    <w:multiLevelType w:val="multilevel"/>
    <w:tmpl w:val="239EDA6A"/>
    <w:styleLink w:val="WWOutlineListStyle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26DF7808"/>
    <w:multiLevelType w:val="multilevel"/>
    <w:tmpl w:val="41BC2590"/>
    <w:styleLink w:val="LFO2"/>
    <w:lvl w:ilvl="0">
      <w:start w:val="1"/>
      <w:numFmt w:val="decimal"/>
      <w:pStyle w:val="Estilo1"/>
      <w:lvlText w:val="%1."/>
      <w:lvlJc w:val="left"/>
      <w:pPr>
        <w:ind w:left="631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1A2B53"/>
    <w:multiLevelType w:val="multilevel"/>
    <w:tmpl w:val="82CC4494"/>
    <w:styleLink w:val="LFO21"/>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86B3F60"/>
    <w:multiLevelType w:val="multilevel"/>
    <w:tmpl w:val="4260C9B4"/>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411F9E"/>
    <w:multiLevelType w:val="hybridMultilevel"/>
    <w:tmpl w:val="67547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956327"/>
    <w:multiLevelType w:val="multilevel"/>
    <w:tmpl w:val="5642B3BC"/>
    <w:styleLink w:val="WWOutlineListStyle1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2DE26857"/>
    <w:multiLevelType w:val="multilevel"/>
    <w:tmpl w:val="32EC19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40261A2"/>
    <w:multiLevelType w:val="multilevel"/>
    <w:tmpl w:val="82545D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67F7756"/>
    <w:multiLevelType w:val="multilevel"/>
    <w:tmpl w:val="BE181B2E"/>
    <w:styleLink w:val="WWOutlineListStyle1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3E4A5431"/>
    <w:multiLevelType w:val="hybridMultilevel"/>
    <w:tmpl w:val="BEECF7CC"/>
    <w:lvl w:ilvl="0" w:tplc="D4984CFE">
      <w:start w:val="1"/>
      <w:numFmt w:val="decimal"/>
      <w:lvlText w:val="%1."/>
      <w:lvlJc w:val="left"/>
      <w:pPr>
        <w:ind w:left="2880" w:hanging="360"/>
      </w:pPr>
      <w:rPr>
        <w:b/>
      </w:r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3" w15:restartNumberingAfterBreak="0">
    <w:nsid w:val="3F38142F"/>
    <w:multiLevelType w:val="multilevel"/>
    <w:tmpl w:val="157A3AFA"/>
    <w:styleLink w:val="WWOutlineListStyle2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3F962734"/>
    <w:multiLevelType w:val="multilevel"/>
    <w:tmpl w:val="4A38CE40"/>
    <w:styleLink w:val="WWOutlineListStyle1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499B067F"/>
    <w:multiLevelType w:val="multilevel"/>
    <w:tmpl w:val="CA025414"/>
    <w:styleLink w:val="LFO3"/>
    <w:lvl w:ilvl="0">
      <w:numFmt w:val="bullet"/>
      <w:pStyle w:val="Listaconvieta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AB12862"/>
    <w:multiLevelType w:val="hybridMultilevel"/>
    <w:tmpl w:val="FEBABEA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087E35"/>
    <w:multiLevelType w:val="hybridMultilevel"/>
    <w:tmpl w:val="08E244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8515A2"/>
    <w:multiLevelType w:val="multilevel"/>
    <w:tmpl w:val="39886608"/>
    <w:styleLink w:val="WWOutlineListStyle2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522945D0"/>
    <w:multiLevelType w:val="hybridMultilevel"/>
    <w:tmpl w:val="0FD229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56C2CA5E">
      <w:start w:val="1"/>
      <w:numFmt w:val="decimal"/>
      <w:lvlText w:val="%4."/>
      <w:lvlJc w:val="left"/>
      <w:pPr>
        <w:ind w:left="2880" w:hanging="360"/>
      </w:pPr>
      <w:rPr>
        <w:b/>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3D4218"/>
    <w:multiLevelType w:val="hybridMultilevel"/>
    <w:tmpl w:val="C10C6364"/>
    <w:lvl w:ilvl="0" w:tplc="594E628A">
      <w:start w:val="1"/>
      <w:numFmt w:val="bullet"/>
      <w:lvlText w:val="-"/>
      <w:lvlJc w:val="left"/>
      <w:pPr>
        <w:ind w:left="3763" w:hanging="360"/>
      </w:pPr>
      <w:rPr>
        <w:rFonts w:ascii="Arial" w:eastAsia="Times New Roman" w:hAnsi="Arial" w:cs="Arial" w:hint="default"/>
      </w:rPr>
    </w:lvl>
    <w:lvl w:ilvl="1" w:tplc="240A0003" w:tentative="1">
      <w:start w:val="1"/>
      <w:numFmt w:val="bullet"/>
      <w:lvlText w:val="o"/>
      <w:lvlJc w:val="left"/>
      <w:pPr>
        <w:ind w:left="4483" w:hanging="360"/>
      </w:pPr>
      <w:rPr>
        <w:rFonts w:ascii="Courier New" w:hAnsi="Courier New" w:cs="Courier New" w:hint="default"/>
      </w:rPr>
    </w:lvl>
    <w:lvl w:ilvl="2" w:tplc="240A0005" w:tentative="1">
      <w:start w:val="1"/>
      <w:numFmt w:val="bullet"/>
      <w:lvlText w:val=""/>
      <w:lvlJc w:val="left"/>
      <w:pPr>
        <w:ind w:left="5203" w:hanging="360"/>
      </w:pPr>
      <w:rPr>
        <w:rFonts w:ascii="Wingdings" w:hAnsi="Wingdings" w:hint="default"/>
      </w:rPr>
    </w:lvl>
    <w:lvl w:ilvl="3" w:tplc="240A0001" w:tentative="1">
      <w:start w:val="1"/>
      <w:numFmt w:val="bullet"/>
      <w:lvlText w:val=""/>
      <w:lvlJc w:val="left"/>
      <w:pPr>
        <w:ind w:left="5923" w:hanging="360"/>
      </w:pPr>
      <w:rPr>
        <w:rFonts w:ascii="Symbol" w:hAnsi="Symbol" w:hint="default"/>
      </w:rPr>
    </w:lvl>
    <w:lvl w:ilvl="4" w:tplc="240A0003" w:tentative="1">
      <w:start w:val="1"/>
      <w:numFmt w:val="bullet"/>
      <w:lvlText w:val="o"/>
      <w:lvlJc w:val="left"/>
      <w:pPr>
        <w:ind w:left="6643" w:hanging="360"/>
      </w:pPr>
      <w:rPr>
        <w:rFonts w:ascii="Courier New" w:hAnsi="Courier New" w:cs="Courier New" w:hint="default"/>
      </w:rPr>
    </w:lvl>
    <w:lvl w:ilvl="5" w:tplc="240A0005" w:tentative="1">
      <w:start w:val="1"/>
      <w:numFmt w:val="bullet"/>
      <w:lvlText w:val=""/>
      <w:lvlJc w:val="left"/>
      <w:pPr>
        <w:ind w:left="7363" w:hanging="360"/>
      </w:pPr>
      <w:rPr>
        <w:rFonts w:ascii="Wingdings" w:hAnsi="Wingdings" w:hint="default"/>
      </w:rPr>
    </w:lvl>
    <w:lvl w:ilvl="6" w:tplc="240A0001" w:tentative="1">
      <w:start w:val="1"/>
      <w:numFmt w:val="bullet"/>
      <w:lvlText w:val=""/>
      <w:lvlJc w:val="left"/>
      <w:pPr>
        <w:ind w:left="8083" w:hanging="360"/>
      </w:pPr>
      <w:rPr>
        <w:rFonts w:ascii="Symbol" w:hAnsi="Symbol" w:hint="default"/>
      </w:rPr>
    </w:lvl>
    <w:lvl w:ilvl="7" w:tplc="240A0003" w:tentative="1">
      <w:start w:val="1"/>
      <w:numFmt w:val="bullet"/>
      <w:lvlText w:val="o"/>
      <w:lvlJc w:val="left"/>
      <w:pPr>
        <w:ind w:left="8803" w:hanging="360"/>
      </w:pPr>
      <w:rPr>
        <w:rFonts w:ascii="Courier New" w:hAnsi="Courier New" w:cs="Courier New" w:hint="default"/>
      </w:rPr>
    </w:lvl>
    <w:lvl w:ilvl="8" w:tplc="240A0005" w:tentative="1">
      <w:start w:val="1"/>
      <w:numFmt w:val="bullet"/>
      <w:lvlText w:val=""/>
      <w:lvlJc w:val="left"/>
      <w:pPr>
        <w:ind w:left="9523" w:hanging="360"/>
      </w:pPr>
      <w:rPr>
        <w:rFonts w:ascii="Wingdings" w:hAnsi="Wingdings" w:hint="default"/>
      </w:rPr>
    </w:lvl>
  </w:abstractNum>
  <w:abstractNum w:abstractNumId="31" w15:restartNumberingAfterBreak="0">
    <w:nsid w:val="52776A58"/>
    <w:multiLevelType w:val="multilevel"/>
    <w:tmpl w:val="F42CCD48"/>
    <w:styleLink w:val="WWOutlineListStyle2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53D67D67"/>
    <w:multiLevelType w:val="multilevel"/>
    <w:tmpl w:val="69E4EEA0"/>
    <w:styleLink w:val="WWOutlineListStyle1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5A676A81"/>
    <w:multiLevelType w:val="multilevel"/>
    <w:tmpl w:val="50D2E90E"/>
    <w:styleLink w:val="WWOutlineListStyl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5C3115D0"/>
    <w:multiLevelType w:val="multilevel"/>
    <w:tmpl w:val="E08C01AA"/>
    <w:styleLink w:val="WWOutlineListStyle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5EF825D8"/>
    <w:multiLevelType w:val="multilevel"/>
    <w:tmpl w:val="3566196A"/>
    <w:styleLink w:val="WWOutlineListStyle2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6" w15:restartNumberingAfterBreak="0">
    <w:nsid w:val="5FA1723C"/>
    <w:multiLevelType w:val="hybridMultilevel"/>
    <w:tmpl w:val="960858BC"/>
    <w:lvl w:ilvl="0" w:tplc="C7EEA6EC">
      <w:start w:val="1"/>
      <w:numFmt w:val="decimal"/>
      <w:lvlText w:val="%1."/>
      <w:lvlJc w:val="left"/>
      <w:pPr>
        <w:ind w:left="720" w:hanging="360"/>
      </w:pPr>
      <w:rPr>
        <w:rFonts w:hint="default"/>
        <w:b/>
        <w:u w:val="single"/>
      </w:rPr>
    </w:lvl>
    <w:lvl w:ilvl="1" w:tplc="A6BADD06">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FC67D6E"/>
    <w:multiLevelType w:val="hybridMultilevel"/>
    <w:tmpl w:val="6464AE6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0143CCD"/>
    <w:multiLevelType w:val="multilevel"/>
    <w:tmpl w:val="9042D14E"/>
    <w:styleLink w:val="LFO42"/>
    <w:lvl w:ilvl="0">
      <w:start w:val="1"/>
      <w:numFmt w:val="decimal"/>
      <w:pStyle w:val="SUBTITULO"/>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60212D17"/>
    <w:multiLevelType w:val="multilevel"/>
    <w:tmpl w:val="2F1E0B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1E71B3D"/>
    <w:multiLevelType w:val="multilevel"/>
    <w:tmpl w:val="41441BCC"/>
    <w:styleLink w:val="WWOutlineListStyle25"/>
    <w:lvl w:ilvl="0">
      <w:start w:val="1"/>
      <w:numFmt w:val="decimal"/>
      <w:pStyle w:val="Ttulo1"/>
      <w:lvlText w:val="%1."/>
      <w:lvlJc w:val="left"/>
      <w:pPr>
        <w:ind w:left="720" w:hanging="720"/>
      </w:pPr>
    </w:lvl>
    <w:lvl w:ilvl="1">
      <w:start w:val="1"/>
      <w:numFmt w:val="decimal"/>
      <w:pStyle w:val="Ttulo2"/>
      <w:lvlText w:val="%2."/>
      <w:lvlJc w:val="left"/>
      <w:pPr>
        <w:ind w:left="1440" w:hanging="720"/>
      </w:pPr>
    </w:lvl>
    <w:lvl w:ilvl="2">
      <w:start w:val="1"/>
      <w:numFmt w:val="decimal"/>
      <w:pStyle w:val="Ttulo3"/>
      <w:lvlText w:val="%3."/>
      <w:lvlJc w:val="left"/>
      <w:pPr>
        <w:ind w:left="2160" w:hanging="720"/>
      </w:pPr>
    </w:lvl>
    <w:lvl w:ilvl="3">
      <w:start w:val="1"/>
      <w:numFmt w:val="decimal"/>
      <w:pStyle w:val="Ttulo4"/>
      <w:lvlText w:val="%4."/>
      <w:lvlJc w:val="left"/>
      <w:pPr>
        <w:ind w:left="2880" w:hanging="720"/>
      </w:pPr>
    </w:lvl>
    <w:lvl w:ilvl="4">
      <w:start w:val="1"/>
      <w:numFmt w:val="decimal"/>
      <w:pStyle w:val="Ttulo5"/>
      <w:lvlText w:val="%5."/>
      <w:lvlJc w:val="left"/>
      <w:pPr>
        <w:ind w:left="3600" w:hanging="720"/>
      </w:pPr>
    </w:lvl>
    <w:lvl w:ilvl="5">
      <w:start w:val="1"/>
      <w:numFmt w:val="decimal"/>
      <w:pStyle w:val="Ttulo6"/>
      <w:lvlText w:val="%6."/>
      <w:lvlJc w:val="left"/>
      <w:pPr>
        <w:ind w:left="4547" w:hanging="720"/>
      </w:pPr>
    </w:lvl>
    <w:lvl w:ilvl="6">
      <w:start w:val="1"/>
      <w:numFmt w:val="decimal"/>
      <w:pStyle w:val="Ttulo7"/>
      <w:lvlText w:val="%7."/>
      <w:lvlJc w:val="left"/>
      <w:pPr>
        <w:ind w:left="5040" w:hanging="720"/>
      </w:pPr>
    </w:lvl>
    <w:lvl w:ilvl="7">
      <w:start w:val="1"/>
      <w:numFmt w:val="decimal"/>
      <w:pStyle w:val="Ttulo8"/>
      <w:lvlText w:val="%8."/>
      <w:lvlJc w:val="left"/>
      <w:pPr>
        <w:ind w:left="5760" w:hanging="720"/>
      </w:pPr>
    </w:lvl>
    <w:lvl w:ilvl="8">
      <w:start w:val="1"/>
      <w:numFmt w:val="decimal"/>
      <w:pStyle w:val="Ttulo9"/>
      <w:lvlText w:val="%9."/>
      <w:lvlJc w:val="left"/>
      <w:pPr>
        <w:ind w:left="6480" w:hanging="720"/>
      </w:pPr>
    </w:lvl>
  </w:abstractNum>
  <w:abstractNum w:abstractNumId="41" w15:restartNumberingAfterBreak="0">
    <w:nsid w:val="66E778D4"/>
    <w:multiLevelType w:val="hybridMultilevel"/>
    <w:tmpl w:val="42EA76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96D42EC"/>
    <w:multiLevelType w:val="multilevel"/>
    <w:tmpl w:val="113CA1B6"/>
    <w:styleLink w:val="WWOutlineListStyle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3" w15:restartNumberingAfterBreak="0">
    <w:nsid w:val="6B086126"/>
    <w:multiLevelType w:val="multilevel"/>
    <w:tmpl w:val="FEBAE3D8"/>
    <w:lvl w:ilvl="0">
      <w:start w:val="1"/>
      <w:numFmt w:val="decimal"/>
      <w:lvlText w:val="%1."/>
      <w:lvlJc w:val="left"/>
      <w:pPr>
        <w:ind w:left="555" w:hanging="555"/>
      </w:pPr>
      <w:rPr>
        <w:rFonts w:hint="default"/>
        <w:b w:val="0"/>
        <w:u w:val="none"/>
      </w:rPr>
    </w:lvl>
    <w:lvl w:ilvl="1">
      <w:start w:val="2"/>
      <w:numFmt w:val="decimal"/>
      <w:lvlText w:val="%1.%2."/>
      <w:lvlJc w:val="left"/>
      <w:pPr>
        <w:ind w:left="915" w:hanging="555"/>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4" w15:restartNumberingAfterBreak="0">
    <w:nsid w:val="6C967A76"/>
    <w:multiLevelType w:val="multilevel"/>
    <w:tmpl w:val="9E52464C"/>
    <w:styleLink w:val="WWOutlineListStyle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5" w15:restartNumberingAfterBreak="0">
    <w:nsid w:val="70A77BF1"/>
    <w:multiLevelType w:val="multilevel"/>
    <w:tmpl w:val="21E6C50E"/>
    <w:styleLink w:val="WWOutlineListStyle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6" w15:restartNumberingAfterBreak="0">
    <w:nsid w:val="724505A4"/>
    <w:multiLevelType w:val="hybridMultilevel"/>
    <w:tmpl w:val="FCBC6EB4"/>
    <w:lvl w:ilvl="0" w:tplc="24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2DB10A8"/>
    <w:multiLevelType w:val="hybridMultilevel"/>
    <w:tmpl w:val="26AA934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8" w15:restartNumberingAfterBreak="0">
    <w:nsid w:val="74E967A6"/>
    <w:multiLevelType w:val="multilevel"/>
    <w:tmpl w:val="3CA86D34"/>
    <w:styleLink w:val="WWOutlineListStyle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9" w15:restartNumberingAfterBreak="0">
    <w:nsid w:val="76736255"/>
    <w:multiLevelType w:val="multilevel"/>
    <w:tmpl w:val="4740EF3A"/>
    <w:styleLink w:val="WWOutlineListStyle1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0"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B16465D"/>
    <w:multiLevelType w:val="multilevel"/>
    <w:tmpl w:val="3E5EF4D8"/>
    <w:styleLink w:val="WWOutlineListStyle2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547"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3"/>
  </w:num>
  <w:num w:numId="2">
    <w:abstractNumId w:val="46"/>
  </w:num>
  <w:num w:numId="3">
    <w:abstractNumId w:val="50"/>
  </w:num>
  <w:num w:numId="4">
    <w:abstractNumId w:val="0"/>
  </w:num>
  <w:num w:numId="5">
    <w:abstractNumId w:val="47"/>
  </w:num>
  <w:num w:numId="6">
    <w:abstractNumId w:val="26"/>
  </w:num>
  <w:num w:numId="7">
    <w:abstractNumId w:val="40"/>
  </w:num>
  <w:num w:numId="8">
    <w:abstractNumId w:val="28"/>
  </w:num>
  <w:num w:numId="9">
    <w:abstractNumId w:val="31"/>
  </w:num>
  <w:num w:numId="10">
    <w:abstractNumId w:val="51"/>
  </w:num>
  <w:num w:numId="11">
    <w:abstractNumId w:val="35"/>
  </w:num>
  <w:num w:numId="12">
    <w:abstractNumId w:val="23"/>
  </w:num>
  <w:num w:numId="13">
    <w:abstractNumId w:val="1"/>
  </w:num>
  <w:num w:numId="14">
    <w:abstractNumId w:val="21"/>
  </w:num>
  <w:num w:numId="15">
    <w:abstractNumId w:val="5"/>
  </w:num>
  <w:num w:numId="16">
    <w:abstractNumId w:val="10"/>
  </w:num>
  <w:num w:numId="17">
    <w:abstractNumId w:val="24"/>
  </w:num>
  <w:num w:numId="18">
    <w:abstractNumId w:val="49"/>
  </w:num>
  <w:num w:numId="19">
    <w:abstractNumId w:val="9"/>
  </w:num>
  <w:num w:numId="20">
    <w:abstractNumId w:val="44"/>
  </w:num>
  <w:num w:numId="21">
    <w:abstractNumId w:val="18"/>
  </w:num>
  <w:num w:numId="22">
    <w:abstractNumId w:val="32"/>
  </w:num>
  <w:num w:numId="23">
    <w:abstractNumId w:val="7"/>
  </w:num>
  <w:num w:numId="24">
    <w:abstractNumId w:val="34"/>
  </w:num>
  <w:num w:numId="25">
    <w:abstractNumId w:val="4"/>
  </w:num>
  <w:num w:numId="26">
    <w:abstractNumId w:val="2"/>
  </w:num>
  <w:num w:numId="27">
    <w:abstractNumId w:val="48"/>
  </w:num>
  <w:num w:numId="28">
    <w:abstractNumId w:val="45"/>
  </w:num>
  <w:num w:numId="29">
    <w:abstractNumId w:val="13"/>
  </w:num>
  <w:num w:numId="30">
    <w:abstractNumId w:val="42"/>
  </w:num>
  <w:num w:numId="31">
    <w:abstractNumId w:val="8"/>
  </w:num>
  <w:num w:numId="32">
    <w:abstractNumId w:val="33"/>
  </w:num>
  <w:num w:numId="33">
    <w:abstractNumId w:val="14"/>
  </w:num>
  <w:num w:numId="34">
    <w:abstractNumId w:val="25"/>
  </w:num>
  <w:num w:numId="35">
    <w:abstractNumId w:val="27"/>
  </w:num>
  <w:num w:numId="36">
    <w:abstractNumId w:val="36"/>
  </w:num>
  <w:num w:numId="37">
    <w:abstractNumId w:val="11"/>
  </w:num>
  <w:num w:numId="38">
    <w:abstractNumId w:val="6"/>
  </w:num>
  <w:num w:numId="39">
    <w:abstractNumId w:val="41"/>
  </w:num>
  <w:num w:numId="40">
    <w:abstractNumId w:val="12"/>
  </w:num>
  <w:num w:numId="41">
    <w:abstractNumId w:val="38"/>
  </w:num>
  <w:num w:numId="42">
    <w:abstractNumId w:val="29"/>
  </w:num>
  <w:num w:numId="43">
    <w:abstractNumId w:val="30"/>
  </w:num>
  <w:num w:numId="44">
    <w:abstractNumId w:val="17"/>
  </w:num>
  <w:num w:numId="45">
    <w:abstractNumId w:val="22"/>
  </w:num>
  <w:num w:numId="46">
    <w:abstractNumId w:val="16"/>
  </w:num>
  <w:num w:numId="47">
    <w:abstractNumId w:val="20"/>
  </w:num>
  <w:num w:numId="48">
    <w:abstractNumId w:val="39"/>
  </w:num>
  <w:num w:numId="49">
    <w:abstractNumId w:val="19"/>
  </w:num>
  <w:num w:numId="50">
    <w:abstractNumId w:val="15"/>
    <w:lvlOverride w:ilvl="0">
      <w:lvl w:ilvl="0">
        <w:start w:val="1"/>
        <w:numFmt w:val="decimal"/>
        <w:lvlText w:val="%1."/>
        <w:lvlJc w:val="left"/>
        <w:pPr>
          <w:ind w:left="720" w:hanging="360"/>
        </w:pPr>
      </w:lvl>
    </w:lvlOverride>
    <w:lvlOverride w:ilvl="1">
      <w:lvl w:ilvl="1">
        <w:start w:val="1"/>
        <w:numFmt w:val="decimal"/>
        <w:lvlText w:val="%1.%2"/>
        <w:lvlJc w:val="left"/>
        <w:pPr>
          <w:ind w:left="750" w:hanging="390"/>
        </w:p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51">
    <w:abstractNumId w:val="15"/>
  </w:num>
  <w:num w:numId="52">
    <w:abstractNumId w:val="37"/>
  </w:num>
  <w:num w:numId="53">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08"/>
    <w:rsid w:val="00005B83"/>
    <w:rsid w:val="0000761E"/>
    <w:rsid w:val="000148DA"/>
    <w:rsid w:val="0002152E"/>
    <w:rsid w:val="00021753"/>
    <w:rsid w:val="000222AC"/>
    <w:rsid w:val="00022893"/>
    <w:rsid w:val="0002382F"/>
    <w:rsid w:val="00031A7C"/>
    <w:rsid w:val="00037038"/>
    <w:rsid w:val="000374CF"/>
    <w:rsid w:val="00037BB7"/>
    <w:rsid w:val="00040EF4"/>
    <w:rsid w:val="000410F3"/>
    <w:rsid w:val="00046C45"/>
    <w:rsid w:val="00052A42"/>
    <w:rsid w:val="00054598"/>
    <w:rsid w:val="00055026"/>
    <w:rsid w:val="000601FE"/>
    <w:rsid w:val="000605EA"/>
    <w:rsid w:val="00060C82"/>
    <w:rsid w:val="0006654B"/>
    <w:rsid w:val="00071632"/>
    <w:rsid w:val="00075081"/>
    <w:rsid w:val="00075E2A"/>
    <w:rsid w:val="000779B9"/>
    <w:rsid w:val="0008126A"/>
    <w:rsid w:val="00082D91"/>
    <w:rsid w:val="00083A7F"/>
    <w:rsid w:val="00086D1A"/>
    <w:rsid w:val="000958F7"/>
    <w:rsid w:val="00097D53"/>
    <w:rsid w:val="000A0A5A"/>
    <w:rsid w:val="000B1027"/>
    <w:rsid w:val="000B1530"/>
    <w:rsid w:val="000B3437"/>
    <w:rsid w:val="000B4099"/>
    <w:rsid w:val="000B6017"/>
    <w:rsid w:val="000C1176"/>
    <w:rsid w:val="000C1726"/>
    <w:rsid w:val="000C193E"/>
    <w:rsid w:val="000C31C9"/>
    <w:rsid w:val="000C418D"/>
    <w:rsid w:val="000C592B"/>
    <w:rsid w:val="000C7430"/>
    <w:rsid w:val="000C75D8"/>
    <w:rsid w:val="000D2C9D"/>
    <w:rsid w:val="000D453B"/>
    <w:rsid w:val="000D4901"/>
    <w:rsid w:val="000D62AF"/>
    <w:rsid w:val="000D6BF0"/>
    <w:rsid w:val="000E0842"/>
    <w:rsid w:val="000E0990"/>
    <w:rsid w:val="000E0FE8"/>
    <w:rsid w:val="000E4A48"/>
    <w:rsid w:val="000F53FD"/>
    <w:rsid w:val="000F568B"/>
    <w:rsid w:val="000F7372"/>
    <w:rsid w:val="001131BB"/>
    <w:rsid w:val="00117875"/>
    <w:rsid w:val="00126801"/>
    <w:rsid w:val="001271C5"/>
    <w:rsid w:val="00130551"/>
    <w:rsid w:val="00132A0C"/>
    <w:rsid w:val="00140A89"/>
    <w:rsid w:val="00140C0C"/>
    <w:rsid w:val="0014583D"/>
    <w:rsid w:val="00146EB8"/>
    <w:rsid w:val="00157405"/>
    <w:rsid w:val="00166174"/>
    <w:rsid w:val="00166CBE"/>
    <w:rsid w:val="00170232"/>
    <w:rsid w:val="0017380B"/>
    <w:rsid w:val="00173D10"/>
    <w:rsid w:val="00183444"/>
    <w:rsid w:val="00183694"/>
    <w:rsid w:val="00185489"/>
    <w:rsid w:val="00190730"/>
    <w:rsid w:val="00192446"/>
    <w:rsid w:val="001929D1"/>
    <w:rsid w:val="00196701"/>
    <w:rsid w:val="001A1266"/>
    <w:rsid w:val="001B15F6"/>
    <w:rsid w:val="001C00B5"/>
    <w:rsid w:val="001C0804"/>
    <w:rsid w:val="001C47DE"/>
    <w:rsid w:val="001C7C90"/>
    <w:rsid w:val="001D0A60"/>
    <w:rsid w:val="001D586B"/>
    <w:rsid w:val="001D608F"/>
    <w:rsid w:val="001D7178"/>
    <w:rsid w:val="001E62EA"/>
    <w:rsid w:val="00200AFA"/>
    <w:rsid w:val="002019C5"/>
    <w:rsid w:val="00214071"/>
    <w:rsid w:val="00214B74"/>
    <w:rsid w:val="00215EEE"/>
    <w:rsid w:val="0022789C"/>
    <w:rsid w:val="0023663F"/>
    <w:rsid w:val="00242233"/>
    <w:rsid w:val="00244D4E"/>
    <w:rsid w:val="002464E3"/>
    <w:rsid w:val="00253740"/>
    <w:rsid w:val="00254DDE"/>
    <w:rsid w:val="0025531D"/>
    <w:rsid w:val="0026229B"/>
    <w:rsid w:val="0026294D"/>
    <w:rsid w:val="00267169"/>
    <w:rsid w:val="00271910"/>
    <w:rsid w:val="0028488D"/>
    <w:rsid w:val="00286CD6"/>
    <w:rsid w:val="00291D2B"/>
    <w:rsid w:val="002931D1"/>
    <w:rsid w:val="00293227"/>
    <w:rsid w:val="00293E12"/>
    <w:rsid w:val="002A358C"/>
    <w:rsid w:val="002A7F84"/>
    <w:rsid w:val="002C229C"/>
    <w:rsid w:val="002C2B12"/>
    <w:rsid w:val="002C4F50"/>
    <w:rsid w:val="002E05EF"/>
    <w:rsid w:val="002E750D"/>
    <w:rsid w:val="00301BF3"/>
    <w:rsid w:val="00306779"/>
    <w:rsid w:val="00312E85"/>
    <w:rsid w:val="00321E67"/>
    <w:rsid w:val="0032325D"/>
    <w:rsid w:val="00324A77"/>
    <w:rsid w:val="00325E23"/>
    <w:rsid w:val="00331E97"/>
    <w:rsid w:val="003333A5"/>
    <w:rsid w:val="00334DA2"/>
    <w:rsid w:val="00334EB9"/>
    <w:rsid w:val="00337743"/>
    <w:rsid w:val="00340030"/>
    <w:rsid w:val="00340967"/>
    <w:rsid w:val="00340B59"/>
    <w:rsid w:val="00356AE3"/>
    <w:rsid w:val="00360AE1"/>
    <w:rsid w:val="00362F96"/>
    <w:rsid w:val="003652E1"/>
    <w:rsid w:val="00376AC4"/>
    <w:rsid w:val="00392244"/>
    <w:rsid w:val="0039376B"/>
    <w:rsid w:val="00397A1A"/>
    <w:rsid w:val="00397DB4"/>
    <w:rsid w:val="003A0178"/>
    <w:rsid w:val="003A3F77"/>
    <w:rsid w:val="003A55A3"/>
    <w:rsid w:val="003B25AB"/>
    <w:rsid w:val="003B3D18"/>
    <w:rsid w:val="003C0E6A"/>
    <w:rsid w:val="003C2AA5"/>
    <w:rsid w:val="003C5F25"/>
    <w:rsid w:val="003D032D"/>
    <w:rsid w:val="003D2C7B"/>
    <w:rsid w:val="003D3C2B"/>
    <w:rsid w:val="003D4505"/>
    <w:rsid w:val="003D68D8"/>
    <w:rsid w:val="003E0A48"/>
    <w:rsid w:val="003E29DD"/>
    <w:rsid w:val="003E3B1F"/>
    <w:rsid w:val="003E7334"/>
    <w:rsid w:val="003F264E"/>
    <w:rsid w:val="003F6BA8"/>
    <w:rsid w:val="004006D9"/>
    <w:rsid w:val="004040A7"/>
    <w:rsid w:val="00413BB1"/>
    <w:rsid w:val="00416AAA"/>
    <w:rsid w:val="00420547"/>
    <w:rsid w:val="00432461"/>
    <w:rsid w:val="00433C5C"/>
    <w:rsid w:val="00437781"/>
    <w:rsid w:val="00437B8C"/>
    <w:rsid w:val="00441338"/>
    <w:rsid w:val="0044262D"/>
    <w:rsid w:val="00450C9A"/>
    <w:rsid w:val="00454F66"/>
    <w:rsid w:val="00455610"/>
    <w:rsid w:val="004559AB"/>
    <w:rsid w:val="00456B3B"/>
    <w:rsid w:val="00463B62"/>
    <w:rsid w:val="00466087"/>
    <w:rsid w:val="00466428"/>
    <w:rsid w:val="00467386"/>
    <w:rsid w:val="0047100C"/>
    <w:rsid w:val="00475AB6"/>
    <w:rsid w:val="0048301C"/>
    <w:rsid w:val="00483C71"/>
    <w:rsid w:val="0048627F"/>
    <w:rsid w:val="00487A07"/>
    <w:rsid w:val="0049037F"/>
    <w:rsid w:val="00490FBF"/>
    <w:rsid w:val="0049148A"/>
    <w:rsid w:val="00491915"/>
    <w:rsid w:val="0049243F"/>
    <w:rsid w:val="004A5E9A"/>
    <w:rsid w:val="004A60C2"/>
    <w:rsid w:val="004B73E0"/>
    <w:rsid w:val="004B788B"/>
    <w:rsid w:val="004D039D"/>
    <w:rsid w:val="004D08FC"/>
    <w:rsid w:val="004D6DD4"/>
    <w:rsid w:val="004E16A3"/>
    <w:rsid w:val="004E5A29"/>
    <w:rsid w:val="004F276F"/>
    <w:rsid w:val="004F4DD8"/>
    <w:rsid w:val="00503B20"/>
    <w:rsid w:val="00507C79"/>
    <w:rsid w:val="005106DB"/>
    <w:rsid w:val="0051258D"/>
    <w:rsid w:val="00520191"/>
    <w:rsid w:val="0052123F"/>
    <w:rsid w:val="00521987"/>
    <w:rsid w:val="00522B9C"/>
    <w:rsid w:val="005250AB"/>
    <w:rsid w:val="00527E51"/>
    <w:rsid w:val="0053181E"/>
    <w:rsid w:val="00535700"/>
    <w:rsid w:val="00543E99"/>
    <w:rsid w:val="00550687"/>
    <w:rsid w:val="005576B8"/>
    <w:rsid w:val="0056444B"/>
    <w:rsid w:val="00565EFE"/>
    <w:rsid w:val="00572765"/>
    <w:rsid w:val="005755D5"/>
    <w:rsid w:val="005759C4"/>
    <w:rsid w:val="00581356"/>
    <w:rsid w:val="0058397F"/>
    <w:rsid w:val="00584744"/>
    <w:rsid w:val="00590C45"/>
    <w:rsid w:val="00592DF1"/>
    <w:rsid w:val="005976FC"/>
    <w:rsid w:val="005A4CB3"/>
    <w:rsid w:val="005A6A82"/>
    <w:rsid w:val="005C01B6"/>
    <w:rsid w:val="005C2163"/>
    <w:rsid w:val="005C65BB"/>
    <w:rsid w:val="005C798A"/>
    <w:rsid w:val="005D2E52"/>
    <w:rsid w:val="005D5591"/>
    <w:rsid w:val="005E547F"/>
    <w:rsid w:val="005E6CD0"/>
    <w:rsid w:val="005F2A6E"/>
    <w:rsid w:val="005F3FA6"/>
    <w:rsid w:val="006017FE"/>
    <w:rsid w:val="00603225"/>
    <w:rsid w:val="00615C39"/>
    <w:rsid w:val="00616C81"/>
    <w:rsid w:val="00621296"/>
    <w:rsid w:val="00622148"/>
    <w:rsid w:val="00637BCF"/>
    <w:rsid w:val="00642559"/>
    <w:rsid w:val="00653276"/>
    <w:rsid w:val="00653CF4"/>
    <w:rsid w:val="006617A0"/>
    <w:rsid w:val="00665CF7"/>
    <w:rsid w:val="006662DA"/>
    <w:rsid w:val="00672225"/>
    <w:rsid w:val="00682AE8"/>
    <w:rsid w:val="00690B25"/>
    <w:rsid w:val="006A1C5B"/>
    <w:rsid w:val="006A4F5E"/>
    <w:rsid w:val="006A59B1"/>
    <w:rsid w:val="006A7C1B"/>
    <w:rsid w:val="006B1964"/>
    <w:rsid w:val="006B30BE"/>
    <w:rsid w:val="006B593C"/>
    <w:rsid w:val="006D715E"/>
    <w:rsid w:val="006D7D91"/>
    <w:rsid w:val="006E15FE"/>
    <w:rsid w:val="006E2D9D"/>
    <w:rsid w:val="006E65A8"/>
    <w:rsid w:val="006F3168"/>
    <w:rsid w:val="00700ED8"/>
    <w:rsid w:val="00703D60"/>
    <w:rsid w:val="007046F1"/>
    <w:rsid w:val="00704B42"/>
    <w:rsid w:val="0072183E"/>
    <w:rsid w:val="007236C1"/>
    <w:rsid w:val="00735BE4"/>
    <w:rsid w:val="00736BC9"/>
    <w:rsid w:val="00740F11"/>
    <w:rsid w:val="00741F12"/>
    <w:rsid w:val="007428D2"/>
    <w:rsid w:val="0075129D"/>
    <w:rsid w:val="007563A4"/>
    <w:rsid w:val="007638E8"/>
    <w:rsid w:val="00763ADA"/>
    <w:rsid w:val="007649E2"/>
    <w:rsid w:val="00764AD6"/>
    <w:rsid w:val="00772916"/>
    <w:rsid w:val="00773FF1"/>
    <w:rsid w:val="007743D2"/>
    <w:rsid w:val="0078140D"/>
    <w:rsid w:val="00783481"/>
    <w:rsid w:val="0079353F"/>
    <w:rsid w:val="007A0213"/>
    <w:rsid w:val="007A576D"/>
    <w:rsid w:val="007B5E30"/>
    <w:rsid w:val="007B6E40"/>
    <w:rsid w:val="007C741A"/>
    <w:rsid w:val="007D5FF9"/>
    <w:rsid w:val="007E156A"/>
    <w:rsid w:val="007E25DB"/>
    <w:rsid w:val="007E6132"/>
    <w:rsid w:val="007F0EAA"/>
    <w:rsid w:val="007F138F"/>
    <w:rsid w:val="00802A4B"/>
    <w:rsid w:val="00804857"/>
    <w:rsid w:val="00807720"/>
    <w:rsid w:val="00812EF8"/>
    <w:rsid w:val="00822C1C"/>
    <w:rsid w:val="00822D79"/>
    <w:rsid w:val="0082302E"/>
    <w:rsid w:val="00823140"/>
    <w:rsid w:val="008439FE"/>
    <w:rsid w:val="00854D19"/>
    <w:rsid w:val="0085503A"/>
    <w:rsid w:val="0086064B"/>
    <w:rsid w:val="008730C1"/>
    <w:rsid w:val="008766EF"/>
    <w:rsid w:val="008773CF"/>
    <w:rsid w:val="00881AA2"/>
    <w:rsid w:val="00882D58"/>
    <w:rsid w:val="00883AE7"/>
    <w:rsid w:val="008A3C23"/>
    <w:rsid w:val="008A7D63"/>
    <w:rsid w:val="008B5D56"/>
    <w:rsid w:val="008C0547"/>
    <w:rsid w:val="008C3ACC"/>
    <w:rsid w:val="008C7A62"/>
    <w:rsid w:val="008D0AA4"/>
    <w:rsid w:val="008D3B74"/>
    <w:rsid w:val="008E4475"/>
    <w:rsid w:val="008E5008"/>
    <w:rsid w:val="008E5A3E"/>
    <w:rsid w:val="008E69F9"/>
    <w:rsid w:val="008F15DE"/>
    <w:rsid w:val="008F3F85"/>
    <w:rsid w:val="009075F5"/>
    <w:rsid w:val="009076E6"/>
    <w:rsid w:val="00914A89"/>
    <w:rsid w:val="009172D7"/>
    <w:rsid w:val="00921E36"/>
    <w:rsid w:val="00923E3B"/>
    <w:rsid w:val="00927F77"/>
    <w:rsid w:val="0093245E"/>
    <w:rsid w:val="0093277E"/>
    <w:rsid w:val="009351C0"/>
    <w:rsid w:val="00945D96"/>
    <w:rsid w:val="00947531"/>
    <w:rsid w:val="009522AC"/>
    <w:rsid w:val="00955A63"/>
    <w:rsid w:val="009641DD"/>
    <w:rsid w:val="009642CC"/>
    <w:rsid w:val="00965F18"/>
    <w:rsid w:val="0098022C"/>
    <w:rsid w:val="00980DD5"/>
    <w:rsid w:val="00981DC2"/>
    <w:rsid w:val="00982B9B"/>
    <w:rsid w:val="00982FF5"/>
    <w:rsid w:val="009919D4"/>
    <w:rsid w:val="009A0501"/>
    <w:rsid w:val="009B68A5"/>
    <w:rsid w:val="009C2BDC"/>
    <w:rsid w:val="009D237E"/>
    <w:rsid w:val="009D4C2B"/>
    <w:rsid w:val="009D503A"/>
    <w:rsid w:val="009D6549"/>
    <w:rsid w:val="009F3F4A"/>
    <w:rsid w:val="00A022BB"/>
    <w:rsid w:val="00A057A3"/>
    <w:rsid w:val="00A1085F"/>
    <w:rsid w:val="00A108B7"/>
    <w:rsid w:val="00A177BA"/>
    <w:rsid w:val="00A22029"/>
    <w:rsid w:val="00A227E6"/>
    <w:rsid w:val="00A22C13"/>
    <w:rsid w:val="00A31102"/>
    <w:rsid w:val="00A334E5"/>
    <w:rsid w:val="00A339D1"/>
    <w:rsid w:val="00A45CE9"/>
    <w:rsid w:val="00A47306"/>
    <w:rsid w:val="00A47394"/>
    <w:rsid w:val="00A501B6"/>
    <w:rsid w:val="00A50E63"/>
    <w:rsid w:val="00A512A9"/>
    <w:rsid w:val="00A53D60"/>
    <w:rsid w:val="00A551B7"/>
    <w:rsid w:val="00A60E13"/>
    <w:rsid w:val="00A64A1D"/>
    <w:rsid w:val="00A65D7F"/>
    <w:rsid w:val="00A7044B"/>
    <w:rsid w:val="00A71BA9"/>
    <w:rsid w:val="00A73778"/>
    <w:rsid w:val="00A82054"/>
    <w:rsid w:val="00A9110E"/>
    <w:rsid w:val="00A93C94"/>
    <w:rsid w:val="00A94217"/>
    <w:rsid w:val="00A9591E"/>
    <w:rsid w:val="00A95EFF"/>
    <w:rsid w:val="00A97D86"/>
    <w:rsid w:val="00AA044F"/>
    <w:rsid w:val="00AA6108"/>
    <w:rsid w:val="00AB17D8"/>
    <w:rsid w:val="00AB73B7"/>
    <w:rsid w:val="00AC59F9"/>
    <w:rsid w:val="00AC78CE"/>
    <w:rsid w:val="00AD2BAC"/>
    <w:rsid w:val="00AE7359"/>
    <w:rsid w:val="00B01A61"/>
    <w:rsid w:val="00B01E4C"/>
    <w:rsid w:val="00B130C9"/>
    <w:rsid w:val="00B1417A"/>
    <w:rsid w:val="00B25EE5"/>
    <w:rsid w:val="00B30105"/>
    <w:rsid w:val="00B30759"/>
    <w:rsid w:val="00B32C00"/>
    <w:rsid w:val="00B33467"/>
    <w:rsid w:val="00B379AC"/>
    <w:rsid w:val="00B4054D"/>
    <w:rsid w:val="00B45C62"/>
    <w:rsid w:val="00B46C4D"/>
    <w:rsid w:val="00B5436A"/>
    <w:rsid w:val="00B54918"/>
    <w:rsid w:val="00B55865"/>
    <w:rsid w:val="00B57564"/>
    <w:rsid w:val="00B604F0"/>
    <w:rsid w:val="00B63BB7"/>
    <w:rsid w:val="00B66FC2"/>
    <w:rsid w:val="00B67256"/>
    <w:rsid w:val="00B74917"/>
    <w:rsid w:val="00B77D54"/>
    <w:rsid w:val="00B80ABF"/>
    <w:rsid w:val="00B81BD7"/>
    <w:rsid w:val="00B8686B"/>
    <w:rsid w:val="00B93D4F"/>
    <w:rsid w:val="00BA73AE"/>
    <w:rsid w:val="00BA7CAC"/>
    <w:rsid w:val="00BB0CD0"/>
    <w:rsid w:val="00BB4E9B"/>
    <w:rsid w:val="00BB578D"/>
    <w:rsid w:val="00BC6EB0"/>
    <w:rsid w:val="00BC7C9B"/>
    <w:rsid w:val="00BD14C2"/>
    <w:rsid w:val="00BD248A"/>
    <w:rsid w:val="00BE29FD"/>
    <w:rsid w:val="00BE4EC4"/>
    <w:rsid w:val="00BF171D"/>
    <w:rsid w:val="00BF5075"/>
    <w:rsid w:val="00C01132"/>
    <w:rsid w:val="00C03F6C"/>
    <w:rsid w:val="00C0487C"/>
    <w:rsid w:val="00C10777"/>
    <w:rsid w:val="00C10FB7"/>
    <w:rsid w:val="00C11557"/>
    <w:rsid w:val="00C11863"/>
    <w:rsid w:val="00C130DC"/>
    <w:rsid w:val="00C23CFA"/>
    <w:rsid w:val="00C27DDA"/>
    <w:rsid w:val="00C31480"/>
    <w:rsid w:val="00C361F4"/>
    <w:rsid w:val="00C3688B"/>
    <w:rsid w:val="00C4287F"/>
    <w:rsid w:val="00C44151"/>
    <w:rsid w:val="00C44AAC"/>
    <w:rsid w:val="00C46C9F"/>
    <w:rsid w:val="00C471BA"/>
    <w:rsid w:val="00C55EB4"/>
    <w:rsid w:val="00C63CA2"/>
    <w:rsid w:val="00C70208"/>
    <w:rsid w:val="00C7266C"/>
    <w:rsid w:val="00C73E2A"/>
    <w:rsid w:val="00C818D8"/>
    <w:rsid w:val="00C86433"/>
    <w:rsid w:val="00C96356"/>
    <w:rsid w:val="00CA0789"/>
    <w:rsid w:val="00CA0A8E"/>
    <w:rsid w:val="00CA1AE4"/>
    <w:rsid w:val="00CA2352"/>
    <w:rsid w:val="00CA4F98"/>
    <w:rsid w:val="00CA7B34"/>
    <w:rsid w:val="00CB0182"/>
    <w:rsid w:val="00CB34A0"/>
    <w:rsid w:val="00CC427B"/>
    <w:rsid w:val="00CD042B"/>
    <w:rsid w:val="00CD22ED"/>
    <w:rsid w:val="00CD32BE"/>
    <w:rsid w:val="00CD353F"/>
    <w:rsid w:val="00CD5196"/>
    <w:rsid w:val="00CE1EC6"/>
    <w:rsid w:val="00CE3878"/>
    <w:rsid w:val="00CE5A09"/>
    <w:rsid w:val="00CF0495"/>
    <w:rsid w:val="00D00864"/>
    <w:rsid w:val="00D05BFC"/>
    <w:rsid w:val="00D06008"/>
    <w:rsid w:val="00D1126E"/>
    <w:rsid w:val="00D12870"/>
    <w:rsid w:val="00D145AF"/>
    <w:rsid w:val="00D159D4"/>
    <w:rsid w:val="00D20881"/>
    <w:rsid w:val="00D22774"/>
    <w:rsid w:val="00D234E0"/>
    <w:rsid w:val="00D36CB3"/>
    <w:rsid w:val="00D420A5"/>
    <w:rsid w:val="00D43C3F"/>
    <w:rsid w:val="00D440B4"/>
    <w:rsid w:val="00D547D7"/>
    <w:rsid w:val="00D60ED0"/>
    <w:rsid w:val="00D61FF0"/>
    <w:rsid w:val="00D6496E"/>
    <w:rsid w:val="00D6593D"/>
    <w:rsid w:val="00D85402"/>
    <w:rsid w:val="00D96FB1"/>
    <w:rsid w:val="00DA61BD"/>
    <w:rsid w:val="00DA72B1"/>
    <w:rsid w:val="00DB1BD7"/>
    <w:rsid w:val="00DB1CF9"/>
    <w:rsid w:val="00DB511E"/>
    <w:rsid w:val="00DC2533"/>
    <w:rsid w:val="00DD4C51"/>
    <w:rsid w:val="00DE0991"/>
    <w:rsid w:val="00DE14A0"/>
    <w:rsid w:val="00DE429E"/>
    <w:rsid w:val="00DF3676"/>
    <w:rsid w:val="00DF5DE2"/>
    <w:rsid w:val="00DF673B"/>
    <w:rsid w:val="00E0089F"/>
    <w:rsid w:val="00E0645D"/>
    <w:rsid w:val="00E07A4F"/>
    <w:rsid w:val="00E07C5D"/>
    <w:rsid w:val="00E1374A"/>
    <w:rsid w:val="00E14967"/>
    <w:rsid w:val="00E1639F"/>
    <w:rsid w:val="00E17216"/>
    <w:rsid w:val="00E20978"/>
    <w:rsid w:val="00E23B02"/>
    <w:rsid w:val="00E23E2C"/>
    <w:rsid w:val="00E30097"/>
    <w:rsid w:val="00E32484"/>
    <w:rsid w:val="00E40552"/>
    <w:rsid w:val="00E41530"/>
    <w:rsid w:val="00E5282C"/>
    <w:rsid w:val="00E52A72"/>
    <w:rsid w:val="00E52D1C"/>
    <w:rsid w:val="00E54A2E"/>
    <w:rsid w:val="00E62FA3"/>
    <w:rsid w:val="00E649FC"/>
    <w:rsid w:val="00E65E8F"/>
    <w:rsid w:val="00E679EE"/>
    <w:rsid w:val="00E70830"/>
    <w:rsid w:val="00E74C8C"/>
    <w:rsid w:val="00E76D1B"/>
    <w:rsid w:val="00E776A0"/>
    <w:rsid w:val="00E85BD2"/>
    <w:rsid w:val="00E95B42"/>
    <w:rsid w:val="00E96A10"/>
    <w:rsid w:val="00EA7567"/>
    <w:rsid w:val="00EB3CEA"/>
    <w:rsid w:val="00ED24CE"/>
    <w:rsid w:val="00ED44A0"/>
    <w:rsid w:val="00ED6938"/>
    <w:rsid w:val="00EE6CBC"/>
    <w:rsid w:val="00EF413E"/>
    <w:rsid w:val="00EF605E"/>
    <w:rsid w:val="00F002AA"/>
    <w:rsid w:val="00F0639E"/>
    <w:rsid w:val="00F110C6"/>
    <w:rsid w:val="00F11143"/>
    <w:rsid w:val="00F20FBE"/>
    <w:rsid w:val="00F24BC2"/>
    <w:rsid w:val="00F33647"/>
    <w:rsid w:val="00F35278"/>
    <w:rsid w:val="00F4449B"/>
    <w:rsid w:val="00F46B4A"/>
    <w:rsid w:val="00F47D9B"/>
    <w:rsid w:val="00F5746A"/>
    <w:rsid w:val="00F63769"/>
    <w:rsid w:val="00F66A92"/>
    <w:rsid w:val="00F675C2"/>
    <w:rsid w:val="00F70761"/>
    <w:rsid w:val="00F71394"/>
    <w:rsid w:val="00F71E9F"/>
    <w:rsid w:val="00F761C1"/>
    <w:rsid w:val="00F76A3C"/>
    <w:rsid w:val="00F7759A"/>
    <w:rsid w:val="00F846E0"/>
    <w:rsid w:val="00F9184C"/>
    <w:rsid w:val="00F9231C"/>
    <w:rsid w:val="00FA1A30"/>
    <w:rsid w:val="00FA56DD"/>
    <w:rsid w:val="00FB3449"/>
    <w:rsid w:val="00FB65A5"/>
    <w:rsid w:val="00FC1975"/>
    <w:rsid w:val="00FC4B1B"/>
    <w:rsid w:val="00FD2BCD"/>
    <w:rsid w:val="00FD5DCF"/>
    <w:rsid w:val="00FD7B55"/>
    <w:rsid w:val="00FF3A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2CBA"/>
  <w15:chartTrackingRefBased/>
  <w15:docId w15:val="{7D5FE2D2-C3DA-4693-B955-FA6BB20C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653CF4"/>
    <w:pPr>
      <w:keepNext/>
      <w:numPr>
        <w:numId w:val="7"/>
      </w:numPr>
      <w:autoSpaceDN w:val="0"/>
      <w:spacing w:before="240" w:after="60" w:line="240" w:lineRule="auto"/>
      <w:outlineLvl w:val="0"/>
    </w:pPr>
    <w:rPr>
      <w:rFonts w:ascii="Calibri Light" w:eastAsia="Times New Roman" w:hAnsi="Calibri Light" w:cs="Times New Roman"/>
      <w:b/>
      <w:bCs/>
      <w:kern w:val="3"/>
      <w:sz w:val="32"/>
      <w:szCs w:val="32"/>
      <w:lang w:val="en-US" w:eastAsia="es-CO"/>
    </w:rPr>
  </w:style>
  <w:style w:type="paragraph" w:styleId="Ttulo2">
    <w:name w:val="heading 2"/>
    <w:basedOn w:val="Normal"/>
    <w:next w:val="Normal"/>
    <w:link w:val="Ttulo2Car"/>
    <w:rsid w:val="00653CF4"/>
    <w:pPr>
      <w:keepNext/>
      <w:numPr>
        <w:ilvl w:val="1"/>
        <w:numId w:val="7"/>
      </w:numPr>
      <w:autoSpaceDN w:val="0"/>
      <w:spacing w:before="240" w:after="60" w:line="240" w:lineRule="auto"/>
      <w:outlineLvl w:val="1"/>
    </w:pPr>
    <w:rPr>
      <w:rFonts w:ascii="Calibri Light" w:eastAsia="Times New Roman" w:hAnsi="Calibri Light" w:cs="Times New Roman"/>
      <w:b/>
      <w:bCs/>
      <w:i/>
      <w:iCs/>
      <w:sz w:val="28"/>
      <w:szCs w:val="28"/>
      <w:lang w:val="en-US" w:eastAsia="es-CO"/>
    </w:rPr>
  </w:style>
  <w:style w:type="paragraph" w:styleId="Ttulo3">
    <w:name w:val="heading 3"/>
    <w:basedOn w:val="Normal"/>
    <w:next w:val="Normal"/>
    <w:link w:val="Ttulo3Car"/>
    <w:rsid w:val="00653CF4"/>
    <w:pPr>
      <w:keepNext/>
      <w:numPr>
        <w:ilvl w:val="2"/>
        <w:numId w:val="7"/>
      </w:numPr>
      <w:autoSpaceDN w:val="0"/>
      <w:spacing w:before="240" w:after="60" w:line="240" w:lineRule="auto"/>
      <w:outlineLvl w:val="2"/>
    </w:pPr>
    <w:rPr>
      <w:rFonts w:ascii="Calibri Light" w:eastAsia="Times New Roman" w:hAnsi="Calibri Light" w:cs="Times New Roman"/>
      <w:b/>
      <w:bCs/>
      <w:sz w:val="26"/>
      <w:szCs w:val="26"/>
      <w:lang w:val="en-US" w:eastAsia="es-CO"/>
    </w:rPr>
  </w:style>
  <w:style w:type="paragraph" w:styleId="Ttulo4">
    <w:name w:val="heading 4"/>
    <w:basedOn w:val="Normal"/>
    <w:next w:val="Normal"/>
    <w:link w:val="Ttulo4Car"/>
    <w:rsid w:val="00653CF4"/>
    <w:pPr>
      <w:keepNext/>
      <w:numPr>
        <w:ilvl w:val="3"/>
        <w:numId w:val="7"/>
      </w:numPr>
      <w:autoSpaceDN w:val="0"/>
      <w:spacing w:before="240" w:after="60" w:line="240" w:lineRule="auto"/>
      <w:outlineLvl w:val="3"/>
    </w:pPr>
    <w:rPr>
      <w:rFonts w:ascii="Times New Roman" w:eastAsia="Times New Roman" w:hAnsi="Times New Roman" w:cs="Times New Roman"/>
      <w:b/>
      <w:bCs/>
      <w:sz w:val="28"/>
      <w:szCs w:val="28"/>
      <w:lang w:val="en-US" w:eastAsia="es-CO"/>
    </w:rPr>
  </w:style>
  <w:style w:type="paragraph" w:styleId="Ttulo5">
    <w:name w:val="heading 5"/>
    <w:basedOn w:val="Normal"/>
    <w:next w:val="Normal"/>
    <w:link w:val="Ttulo5Car"/>
    <w:rsid w:val="00653CF4"/>
    <w:pPr>
      <w:numPr>
        <w:ilvl w:val="4"/>
        <w:numId w:val="7"/>
      </w:numPr>
      <w:autoSpaceDN w:val="0"/>
      <w:spacing w:before="240" w:after="60" w:line="240" w:lineRule="auto"/>
      <w:outlineLvl w:val="4"/>
    </w:pPr>
    <w:rPr>
      <w:rFonts w:ascii="Times New Roman" w:eastAsia="Times New Roman" w:hAnsi="Times New Roman" w:cs="Times New Roman"/>
      <w:b/>
      <w:bCs/>
      <w:i/>
      <w:iCs/>
      <w:sz w:val="26"/>
      <w:szCs w:val="26"/>
      <w:lang w:val="en-US" w:eastAsia="es-CO"/>
    </w:rPr>
  </w:style>
  <w:style w:type="paragraph" w:styleId="Ttulo6">
    <w:name w:val="heading 6"/>
    <w:basedOn w:val="Normal"/>
    <w:next w:val="Normal"/>
    <w:link w:val="Ttulo6Car"/>
    <w:rsid w:val="00653CF4"/>
    <w:pPr>
      <w:numPr>
        <w:ilvl w:val="5"/>
        <w:numId w:val="7"/>
      </w:numPr>
      <w:tabs>
        <w:tab w:val="left" w:pos="22093"/>
      </w:tabs>
      <w:autoSpaceDN w:val="0"/>
      <w:spacing w:before="240" w:after="60" w:line="240" w:lineRule="auto"/>
      <w:outlineLvl w:val="5"/>
    </w:pPr>
    <w:rPr>
      <w:rFonts w:ascii="Times New Roman" w:eastAsia="Times New Roman" w:hAnsi="Times New Roman" w:cs="Times New Roman"/>
      <w:b/>
      <w:bCs/>
      <w:sz w:val="24"/>
      <w:szCs w:val="24"/>
      <w:lang w:val="en-US" w:eastAsia="es-CO"/>
    </w:rPr>
  </w:style>
  <w:style w:type="paragraph" w:styleId="Ttulo7">
    <w:name w:val="heading 7"/>
    <w:basedOn w:val="Normal"/>
    <w:next w:val="Normal"/>
    <w:link w:val="Ttulo7Car"/>
    <w:rsid w:val="00653CF4"/>
    <w:pPr>
      <w:numPr>
        <w:ilvl w:val="6"/>
        <w:numId w:val="7"/>
      </w:numPr>
      <w:autoSpaceDN w:val="0"/>
      <w:spacing w:before="240" w:after="60" w:line="240" w:lineRule="auto"/>
      <w:outlineLvl w:val="6"/>
    </w:pPr>
    <w:rPr>
      <w:rFonts w:ascii="Times New Roman" w:eastAsia="Times New Roman" w:hAnsi="Times New Roman" w:cs="Times New Roman"/>
      <w:sz w:val="24"/>
      <w:szCs w:val="24"/>
      <w:lang w:val="en-US" w:eastAsia="es-CO"/>
    </w:rPr>
  </w:style>
  <w:style w:type="paragraph" w:styleId="Ttulo8">
    <w:name w:val="heading 8"/>
    <w:basedOn w:val="Normal"/>
    <w:next w:val="Normal"/>
    <w:link w:val="Ttulo8Car"/>
    <w:rsid w:val="00653CF4"/>
    <w:pPr>
      <w:numPr>
        <w:ilvl w:val="7"/>
        <w:numId w:val="7"/>
      </w:numPr>
      <w:autoSpaceDN w:val="0"/>
      <w:spacing w:before="240" w:after="60" w:line="240" w:lineRule="auto"/>
      <w:outlineLvl w:val="7"/>
    </w:pPr>
    <w:rPr>
      <w:rFonts w:ascii="Times New Roman" w:eastAsia="Times New Roman" w:hAnsi="Times New Roman" w:cs="Times New Roman"/>
      <w:i/>
      <w:iCs/>
      <w:sz w:val="24"/>
      <w:szCs w:val="24"/>
      <w:lang w:val="en-US" w:eastAsia="es-CO"/>
    </w:rPr>
  </w:style>
  <w:style w:type="paragraph" w:styleId="Ttulo9">
    <w:name w:val="heading 9"/>
    <w:basedOn w:val="Normal"/>
    <w:next w:val="Normal"/>
    <w:link w:val="Ttulo9Car"/>
    <w:rsid w:val="00653CF4"/>
    <w:pPr>
      <w:numPr>
        <w:ilvl w:val="8"/>
        <w:numId w:val="7"/>
      </w:numPr>
      <w:autoSpaceDN w:val="0"/>
      <w:spacing w:before="240" w:after="60" w:line="240" w:lineRule="auto"/>
      <w:outlineLvl w:val="8"/>
    </w:pPr>
    <w:rPr>
      <w:rFonts w:ascii="Calibri Light" w:eastAsia="Times New Roman" w:hAnsi="Calibri Light" w:cs="Times New Roman"/>
      <w:sz w:val="24"/>
      <w:szCs w:val="24"/>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titulo 3,Bullets,HOJA,Bolita,List Paragraph,Párrafo de lista4,BOLADEF,Párrafo de lista3,Párrafo de lista21,BOLA,Nivel 1 OS,Colorful List Accent 1,Ha"/>
    <w:basedOn w:val="Normal"/>
    <w:link w:val="PrrafodelistaCar"/>
    <w:qFormat/>
    <w:rsid w:val="00A95EFF"/>
    <w:pPr>
      <w:ind w:left="720"/>
      <w:contextualSpacing/>
    </w:pPr>
  </w:style>
  <w:style w:type="character" w:customStyle="1" w:styleId="PrrafodelistaCar">
    <w:name w:val="Párrafo de lista Car"/>
    <w:aliases w:val="Bullet List Car,FooterText Car,numbered Car,List Paragraph1 Car,Paragraphe de liste1 Car,lp1 Car,titulo 3 Car,Bullets Car,HOJA Car,Bolita Car,List Paragraph Car,Párrafo de lista4 Car,BOLADEF Car,Párrafo de lista3 Car,BOLA Car,Ha Car"/>
    <w:link w:val="Prrafodelista"/>
    <w:qFormat/>
    <w:locked/>
    <w:rsid w:val="00CF0495"/>
  </w:style>
  <w:style w:type="paragraph" w:styleId="Encabezado">
    <w:name w:val="header"/>
    <w:basedOn w:val="Normal"/>
    <w:link w:val="EncabezadoCar"/>
    <w:unhideWhenUsed/>
    <w:rsid w:val="00286CD6"/>
    <w:pPr>
      <w:tabs>
        <w:tab w:val="center" w:pos="4419"/>
        <w:tab w:val="right" w:pos="8838"/>
      </w:tabs>
      <w:spacing w:after="0" w:line="240" w:lineRule="auto"/>
    </w:pPr>
  </w:style>
  <w:style w:type="character" w:customStyle="1" w:styleId="EncabezadoCar">
    <w:name w:val="Encabezado Car"/>
    <w:basedOn w:val="Fuentedeprrafopredeter"/>
    <w:link w:val="Encabezado"/>
    <w:rsid w:val="00286CD6"/>
  </w:style>
  <w:style w:type="paragraph" w:styleId="Piedepgina">
    <w:name w:val="footer"/>
    <w:basedOn w:val="Normal"/>
    <w:link w:val="PiedepginaCar"/>
    <w:unhideWhenUsed/>
    <w:rsid w:val="00286CD6"/>
    <w:pPr>
      <w:tabs>
        <w:tab w:val="center" w:pos="4419"/>
        <w:tab w:val="right" w:pos="8838"/>
      </w:tabs>
      <w:spacing w:after="0" w:line="240" w:lineRule="auto"/>
    </w:pPr>
  </w:style>
  <w:style w:type="character" w:customStyle="1" w:styleId="PiedepginaCar">
    <w:name w:val="Pie de página Car"/>
    <w:basedOn w:val="Fuentedeprrafopredeter"/>
    <w:link w:val="Piedepgina"/>
    <w:rsid w:val="00286CD6"/>
  </w:style>
  <w:style w:type="paragraph" w:styleId="Textonotapie">
    <w:name w:val="footnote text"/>
    <w:basedOn w:val="Normal"/>
    <w:link w:val="TextonotapieCar"/>
    <w:unhideWhenUsed/>
    <w:rsid w:val="009522AC"/>
    <w:pPr>
      <w:spacing w:after="0" w:line="240" w:lineRule="auto"/>
    </w:pPr>
    <w:rPr>
      <w:sz w:val="20"/>
      <w:szCs w:val="20"/>
    </w:rPr>
  </w:style>
  <w:style w:type="character" w:customStyle="1" w:styleId="TextonotapieCar">
    <w:name w:val="Texto nota pie Car"/>
    <w:basedOn w:val="Fuentedeprrafopredeter"/>
    <w:link w:val="Textonotapie"/>
    <w:rsid w:val="009522AC"/>
    <w:rPr>
      <w:sz w:val="20"/>
      <w:szCs w:val="20"/>
    </w:rPr>
  </w:style>
  <w:style w:type="character" w:styleId="Refdenotaalpie">
    <w:name w:val="footnote reference"/>
    <w:basedOn w:val="Fuentedeprrafopredeter"/>
    <w:unhideWhenUsed/>
    <w:rsid w:val="009522AC"/>
    <w:rPr>
      <w:vertAlign w:val="superscript"/>
    </w:rPr>
  </w:style>
  <w:style w:type="character" w:customStyle="1" w:styleId="st">
    <w:name w:val="st"/>
    <w:basedOn w:val="Fuentedeprrafopredeter"/>
    <w:rsid w:val="009522AC"/>
  </w:style>
  <w:style w:type="paragraph" w:styleId="Textodeglobo">
    <w:name w:val="Balloon Text"/>
    <w:basedOn w:val="Normal"/>
    <w:link w:val="TextodegloboCar"/>
    <w:unhideWhenUsed/>
    <w:rsid w:val="004664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466428"/>
    <w:rPr>
      <w:rFonts w:ascii="Segoe UI" w:hAnsi="Segoe UI" w:cs="Segoe UI"/>
      <w:sz w:val="18"/>
      <w:szCs w:val="18"/>
    </w:rPr>
  </w:style>
  <w:style w:type="character" w:styleId="Refdecomentario">
    <w:name w:val="annotation reference"/>
    <w:basedOn w:val="Fuentedeprrafopredeter"/>
    <w:unhideWhenUsed/>
    <w:rsid w:val="00416AAA"/>
    <w:rPr>
      <w:sz w:val="16"/>
      <w:szCs w:val="16"/>
    </w:rPr>
  </w:style>
  <w:style w:type="paragraph" w:styleId="Textocomentario">
    <w:name w:val="annotation text"/>
    <w:basedOn w:val="Normal"/>
    <w:link w:val="TextocomentarioCar"/>
    <w:unhideWhenUsed/>
    <w:rsid w:val="00416AAA"/>
    <w:pPr>
      <w:spacing w:line="240" w:lineRule="auto"/>
    </w:pPr>
    <w:rPr>
      <w:sz w:val="20"/>
      <w:szCs w:val="20"/>
    </w:rPr>
  </w:style>
  <w:style w:type="character" w:customStyle="1" w:styleId="TextocomentarioCar">
    <w:name w:val="Texto comentario Car"/>
    <w:basedOn w:val="Fuentedeprrafopredeter"/>
    <w:link w:val="Textocomentario"/>
    <w:rsid w:val="00416AAA"/>
    <w:rPr>
      <w:sz w:val="20"/>
      <w:szCs w:val="20"/>
    </w:rPr>
  </w:style>
  <w:style w:type="paragraph" w:styleId="Asuntodelcomentario">
    <w:name w:val="annotation subject"/>
    <w:basedOn w:val="Textocomentario"/>
    <w:next w:val="Textocomentario"/>
    <w:link w:val="AsuntodelcomentarioCar"/>
    <w:unhideWhenUsed/>
    <w:rsid w:val="00416AAA"/>
    <w:rPr>
      <w:b/>
      <w:bCs/>
    </w:rPr>
  </w:style>
  <w:style w:type="character" w:customStyle="1" w:styleId="AsuntodelcomentarioCar">
    <w:name w:val="Asunto del comentario Car"/>
    <w:basedOn w:val="TextocomentarioCar"/>
    <w:link w:val="Asuntodelcomentario"/>
    <w:rsid w:val="00416AAA"/>
    <w:rPr>
      <w:b/>
      <w:bCs/>
      <w:sz w:val="20"/>
      <w:szCs w:val="20"/>
    </w:rPr>
  </w:style>
  <w:style w:type="paragraph" w:styleId="Sinespaciado">
    <w:name w:val="No Spacing"/>
    <w:link w:val="SinespaciadoCar"/>
    <w:qFormat/>
    <w:rsid w:val="000B1530"/>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rsid w:val="000B153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B1530"/>
  </w:style>
  <w:style w:type="table" w:styleId="Tablaconcuadrcula">
    <w:name w:val="Table Grid"/>
    <w:basedOn w:val="Tablanormal"/>
    <w:uiPriority w:val="39"/>
    <w:rsid w:val="00040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0EF4"/>
    <w:pPr>
      <w:autoSpaceDE w:val="0"/>
      <w:autoSpaceDN w:val="0"/>
      <w:adjustRightInd w:val="0"/>
      <w:spacing w:after="0" w:line="240" w:lineRule="auto"/>
    </w:pPr>
    <w:rPr>
      <w:rFonts w:ascii="Calibri" w:hAnsi="Calibri" w:cs="Calibri"/>
      <w:color w:val="000000"/>
      <w:sz w:val="24"/>
      <w:szCs w:val="24"/>
    </w:rPr>
  </w:style>
  <w:style w:type="character" w:customStyle="1" w:styleId="Cuerpodeltexto5">
    <w:name w:val="Cuerpo del texto (5)_"/>
    <w:basedOn w:val="Fuentedeprrafopredeter"/>
    <w:link w:val="Cuerpodeltexto50"/>
    <w:rsid w:val="00040EF4"/>
    <w:rPr>
      <w:rFonts w:ascii="Arial Narrow" w:eastAsia="Arial Narrow" w:hAnsi="Arial Narrow" w:cs="Arial Narrow"/>
      <w:i/>
      <w:iCs/>
      <w:sz w:val="21"/>
      <w:szCs w:val="21"/>
      <w:shd w:val="clear" w:color="auto" w:fill="FFFFFF"/>
    </w:rPr>
  </w:style>
  <w:style w:type="paragraph" w:customStyle="1" w:styleId="Cuerpodeltexto50">
    <w:name w:val="Cuerpo del texto (5)"/>
    <w:basedOn w:val="Normal"/>
    <w:link w:val="Cuerpodeltexto5"/>
    <w:rsid w:val="00040EF4"/>
    <w:pPr>
      <w:widowControl w:val="0"/>
      <w:shd w:val="clear" w:color="auto" w:fill="FFFFFF"/>
      <w:spacing w:before="180" w:after="180" w:line="266" w:lineRule="exact"/>
      <w:jc w:val="both"/>
    </w:pPr>
    <w:rPr>
      <w:rFonts w:ascii="Arial Narrow" w:eastAsia="Arial Narrow" w:hAnsi="Arial Narrow" w:cs="Arial Narrow"/>
      <w:i/>
      <w:iCs/>
      <w:sz w:val="21"/>
      <w:szCs w:val="21"/>
    </w:rPr>
  </w:style>
  <w:style w:type="paragraph" w:styleId="Textoindependiente2">
    <w:name w:val="Body Text 2"/>
    <w:basedOn w:val="Normal"/>
    <w:link w:val="Textoindependiente2Car"/>
    <w:unhideWhenUsed/>
    <w:rsid w:val="0044262D"/>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44262D"/>
    <w:rPr>
      <w:rFonts w:ascii="Times New Roman" w:eastAsia="Times New Roman" w:hAnsi="Times New Roman" w:cs="Times New Roman"/>
      <w:sz w:val="24"/>
      <w:szCs w:val="24"/>
      <w:lang w:val="es-ES" w:eastAsia="es-ES"/>
    </w:rPr>
  </w:style>
  <w:style w:type="character" w:styleId="nfasisintenso">
    <w:name w:val="Intense Emphasis"/>
    <w:basedOn w:val="Fuentedeprrafopredeter"/>
    <w:qFormat/>
    <w:rsid w:val="00075081"/>
    <w:rPr>
      <w:i/>
      <w:iCs/>
      <w:color w:val="5B9BD5" w:themeColor="accent1"/>
    </w:rPr>
  </w:style>
  <w:style w:type="paragraph" w:styleId="Descripcin">
    <w:name w:val="caption"/>
    <w:basedOn w:val="Normal"/>
    <w:next w:val="Normal"/>
    <w:unhideWhenUsed/>
    <w:qFormat/>
    <w:rsid w:val="00FD5DCF"/>
    <w:pPr>
      <w:spacing w:after="200" w:line="240" w:lineRule="auto"/>
    </w:pPr>
    <w:rPr>
      <w:i/>
      <w:iCs/>
      <w:color w:val="44546A" w:themeColor="text2"/>
      <w:sz w:val="18"/>
      <w:szCs w:val="18"/>
    </w:rPr>
  </w:style>
  <w:style w:type="paragraph" w:customStyle="1" w:styleId="BodyText28">
    <w:name w:val="Body Text 28"/>
    <w:basedOn w:val="Normal"/>
    <w:rsid w:val="0025531D"/>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eastAsia="es-ES"/>
    </w:rPr>
  </w:style>
  <w:style w:type="character" w:customStyle="1" w:styleId="Ttulo1Car">
    <w:name w:val="Título 1 Car"/>
    <w:basedOn w:val="Fuentedeprrafopredeter"/>
    <w:link w:val="Ttulo1"/>
    <w:rsid w:val="00653CF4"/>
    <w:rPr>
      <w:rFonts w:ascii="Calibri Light" w:eastAsia="Times New Roman" w:hAnsi="Calibri Light" w:cs="Times New Roman"/>
      <w:b/>
      <w:bCs/>
      <w:kern w:val="3"/>
      <w:sz w:val="32"/>
      <w:szCs w:val="32"/>
      <w:lang w:val="en-US" w:eastAsia="es-CO"/>
    </w:rPr>
  </w:style>
  <w:style w:type="character" w:customStyle="1" w:styleId="Ttulo2Car">
    <w:name w:val="Título 2 Car"/>
    <w:basedOn w:val="Fuentedeprrafopredeter"/>
    <w:link w:val="Ttulo2"/>
    <w:rsid w:val="00653CF4"/>
    <w:rPr>
      <w:rFonts w:ascii="Calibri Light" w:eastAsia="Times New Roman" w:hAnsi="Calibri Light" w:cs="Times New Roman"/>
      <w:b/>
      <w:bCs/>
      <w:i/>
      <w:iCs/>
      <w:sz w:val="28"/>
      <w:szCs w:val="28"/>
      <w:lang w:val="en-US" w:eastAsia="es-CO"/>
    </w:rPr>
  </w:style>
  <w:style w:type="character" w:customStyle="1" w:styleId="Ttulo3Car">
    <w:name w:val="Título 3 Car"/>
    <w:basedOn w:val="Fuentedeprrafopredeter"/>
    <w:link w:val="Ttulo3"/>
    <w:rsid w:val="00653CF4"/>
    <w:rPr>
      <w:rFonts w:ascii="Calibri Light" w:eastAsia="Times New Roman" w:hAnsi="Calibri Light" w:cs="Times New Roman"/>
      <w:b/>
      <w:bCs/>
      <w:sz w:val="26"/>
      <w:szCs w:val="26"/>
      <w:lang w:val="en-US" w:eastAsia="es-CO"/>
    </w:rPr>
  </w:style>
  <w:style w:type="character" w:customStyle="1" w:styleId="Ttulo4Car">
    <w:name w:val="Título 4 Car"/>
    <w:basedOn w:val="Fuentedeprrafopredeter"/>
    <w:link w:val="Ttulo4"/>
    <w:rsid w:val="00653CF4"/>
    <w:rPr>
      <w:rFonts w:ascii="Times New Roman" w:eastAsia="Times New Roman" w:hAnsi="Times New Roman" w:cs="Times New Roman"/>
      <w:b/>
      <w:bCs/>
      <w:sz w:val="28"/>
      <w:szCs w:val="28"/>
      <w:lang w:val="en-US" w:eastAsia="es-CO"/>
    </w:rPr>
  </w:style>
  <w:style w:type="character" w:customStyle="1" w:styleId="Ttulo5Car">
    <w:name w:val="Título 5 Car"/>
    <w:basedOn w:val="Fuentedeprrafopredeter"/>
    <w:link w:val="Ttulo5"/>
    <w:rsid w:val="00653CF4"/>
    <w:rPr>
      <w:rFonts w:ascii="Times New Roman" w:eastAsia="Times New Roman" w:hAnsi="Times New Roman" w:cs="Times New Roman"/>
      <w:b/>
      <w:bCs/>
      <w:i/>
      <w:iCs/>
      <w:sz w:val="26"/>
      <w:szCs w:val="26"/>
      <w:lang w:val="en-US" w:eastAsia="es-CO"/>
    </w:rPr>
  </w:style>
  <w:style w:type="character" w:customStyle="1" w:styleId="Ttulo6Car">
    <w:name w:val="Título 6 Car"/>
    <w:basedOn w:val="Fuentedeprrafopredeter"/>
    <w:link w:val="Ttulo6"/>
    <w:rsid w:val="00653CF4"/>
    <w:rPr>
      <w:rFonts w:ascii="Times New Roman" w:eastAsia="Times New Roman" w:hAnsi="Times New Roman" w:cs="Times New Roman"/>
      <w:b/>
      <w:bCs/>
      <w:sz w:val="24"/>
      <w:szCs w:val="24"/>
      <w:lang w:val="en-US" w:eastAsia="es-CO"/>
    </w:rPr>
  </w:style>
  <w:style w:type="character" w:customStyle="1" w:styleId="Ttulo7Car">
    <w:name w:val="Título 7 Car"/>
    <w:basedOn w:val="Fuentedeprrafopredeter"/>
    <w:link w:val="Ttulo7"/>
    <w:rsid w:val="00653CF4"/>
    <w:rPr>
      <w:rFonts w:ascii="Times New Roman" w:eastAsia="Times New Roman" w:hAnsi="Times New Roman" w:cs="Times New Roman"/>
      <w:sz w:val="24"/>
      <w:szCs w:val="24"/>
      <w:lang w:val="en-US" w:eastAsia="es-CO"/>
    </w:rPr>
  </w:style>
  <w:style w:type="character" w:customStyle="1" w:styleId="Ttulo8Car">
    <w:name w:val="Título 8 Car"/>
    <w:basedOn w:val="Fuentedeprrafopredeter"/>
    <w:link w:val="Ttulo8"/>
    <w:rsid w:val="00653CF4"/>
    <w:rPr>
      <w:rFonts w:ascii="Times New Roman" w:eastAsia="Times New Roman" w:hAnsi="Times New Roman" w:cs="Times New Roman"/>
      <w:i/>
      <w:iCs/>
      <w:sz w:val="24"/>
      <w:szCs w:val="24"/>
      <w:lang w:val="en-US" w:eastAsia="es-CO"/>
    </w:rPr>
  </w:style>
  <w:style w:type="character" w:customStyle="1" w:styleId="Ttulo9Car">
    <w:name w:val="Título 9 Car"/>
    <w:basedOn w:val="Fuentedeprrafopredeter"/>
    <w:link w:val="Ttulo9"/>
    <w:rsid w:val="00653CF4"/>
    <w:rPr>
      <w:rFonts w:ascii="Calibri Light" w:eastAsia="Times New Roman" w:hAnsi="Calibri Light" w:cs="Times New Roman"/>
      <w:sz w:val="24"/>
      <w:szCs w:val="24"/>
      <w:lang w:val="en-US" w:eastAsia="es-CO"/>
    </w:rPr>
  </w:style>
  <w:style w:type="paragraph" w:styleId="Textoindependiente">
    <w:name w:val="Body Text"/>
    <w:aliases w:val="body text,bt,contents,body tesx"/>
    <w:basedOn w:val="Normal"/>
    <w:link w:val="TextoindependienteCar"/>
    <w:unhideWhenUsed/>
    <w:rsid w:val="00653CF4"/>
    <w:pPr>
      <w:spacing w:after="120" w:line="240" w:lineRule="auto"/>
    </w:pPr>
    <w:rPr>
      <w:rFonts w:ascii="Calibri" w:eastAsia="Calibri" w:hAnsi="Calibri" w:cs="Times New Roman"/>
      <w:sz w:val="20"/>
      <w:szCs w:val="20"/>
    </w:rPr>
  </w:style>
  <w:style w:type="character" w:customStyle="1" w:styleId="TextoindependienteCar">
    <w:name w:val="Texto independiente Car"/>
    <w:aliases w:val="body text Car,bt Car,contents Car,body tesx Car"/>
    <w:basedOn w:val="Fuentedeprrafopredeter"/>
    <w:link w:val="Textoindependiente"/>
    <w:rsid w:val="00653CF4"/>
    <w:rPr>
      <w:rFonts w:ascii="Calibri" w:eastAsia="Calibri" w:hAnsi="Calibri" w:cs="Times New Roman"/>
      <w:sz w:val="20"/>
      <w:szCs w:val="20"/>
    </w:rPr>
  </w:style>
  <w:style w:type="character" w:styleId="Hipervnculo">
    <w:name w:val="Hyperlink"/>
    <w:basedOn w:val="Fuentedeprrafopredeter"/>
    <w:uiPriority w:val="99"/>
    <w:unhideWhenUsed/>
    <w:rsid w:val="00653CF4"/>
    <w:rPr>
      <w:color w:val="0563C1" w:themeColor="hyperlink"/>
      <w:u w:val="single"/>
    </w:rPr>
  </w:style>
  <w:style w:type="table" w:styleId="Tabladecuadrcula4-nfasis4">
    <w:name w:val="Grid Table 4 Accent 4"/>
    <w:basedOn w:val="Tablanormal"/>
    <w:uiPriority w:val="49"/>
    <w:rsid w:val="00653C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6">
    <w:name w:val="Grid Table 4 Accent 6"/>
    <w:basedOn w:val="Tablanormal"/>
    <w:uiPriority w:val="49"/>
    <w:rsid w:val="00653C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5">
    <w:name w:val="Grid Table 4 Accent 5"/>
    <w:basedOn w:val="Tablanormal"/>
    <w:uiPriority w:val="49"/>
    <w:rsid w:val="00653C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2">
    <w:name w:val="Grid Table 4 Accent 2"/>
    <w:basedOn w:val="Tablanormal"/>
    <w:uiPriority w:val="49"/>
    <w:rsid w:val="00653C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nhideWhenUsed/>
    <w:rsid w:val="00653CF4"/>
    <w:pPr>
      <w:spacing w:before="100" w:beforeAutospacing="1" w:after="100" w:afterAutospacing="1" w:line="240" w:lineRule="auto"/>
    </w:pPr>
    <w:rPr>
      <w:rFonts w:ascii="Times New Roman" w:hAnsi="Times New Roman" w:cs="Times New Roman"/>
      <w:sz w:val="24"/>
      <w:szCs w:val="24"/>
      <w:lang w:eastAsia="es-CO"/>
    </w:rPr>
  </w:style>
  <w:style w:type="numbering" w:customStyle="1" w:styleId="WWOutlineListStyle25">
    <w:name w:val="WW_OutlineListStyle_25"/>
    <w:basedOn w:val="Sinlista"/>
    <w:rsid w:val="00653CF4"/>
    <w:pPr>
      <w:numPr>
        <w:numId w:val="7"/>
      </w:numPr>
    </w:pPr>
  </w:style>
  <w:style w:type="paragraph" w:customStyle="1" w:styleId="Standard">
    <w:name w:val="Standard"/>
    <w:rsid w:val="00653CF4"/>
    <w:pPr>
      <w:suppressAutoHyphens/>
      <w:autoSpaceDN w:val="0"/>
      <w:spacing w:after="200" w:line="276" w:lineRule="auto"/>
      <w:textAlignment w:val="baseline"/>
    </w:pPr>
    <w:rPr>
      <w:rFonts w:ascii="Calibri" w:eastAsia="Calibri" w:hAnsi="Calibri" w:cs="Times New Roman"/>
      <w:kern w:val="3"/>
      <w:lang w:eastAsia="zh-CN"/>
    </w:rPr>
  </w:style>
  <w:style w:type="paragraph" w:styleId="Ttulo">
    <w:name w:val="Title"/>
    <w:basedOn w:val="Normal"/>
    <w:next w:val="Normal"/>
    <w:link w:val="TtuloCar"/>
    <w:rsid w:val="00653CF4"/>
    <w:pPr>
      <w:pBdr>
        <w:top w:val="single" w:sz="4" w:space="10" w:color="5B9BD5"/>
        <w:left w:val="single" w:sz="4" w:space="5" w:color="5B9BD5"/>
        <w:bottom w:val="single" w:sz="4" w:space="10" w:color="5B9BD5"/>
        <w:right w:val="single" w:sz="4" w:space="5" w:color="5B9BD5"/>
      </w:pBdr>
      <w:shd w:val="clear" w:color="auto" w:fill="5B9BD5"/>
      <w:autoSpaceDN w:val="0"/>
      <w:spacing w:before="240" w:after="240" w:line="1200" w:lineRule="exact"/>
      <w:ind w:left="115" w:right="115"/>
    </w:pPr>
    <w:rPr>
      <w:rFonts w:ascii="Calibri Light" w:eastAsia="Times New Roman" w:hAnsi="Calibri Light" w:cs="Times New Roman"/>
      <w:caps/>
      <w:color w:val="FFFFFF"/>
      <w:spacing w:val="40"/>
      <w:kern w:val="3"/>
      <w:sz w:val="136"/>
      <w:szCs w:val="20"/>
      <w:lang w:val="es-ES" w:eastAsia="ja-JP"/>
    </w:rPr>
  </w:style>
  <w:style w:type="character" w:customStyle="1" w:styleId="TtuloCar">
    <w:name w:val="Título Car"/>
    <w:basedOn w:val="Fuentedeprrafopredeter"/>
    <w:link w:val="Ttulo"/>
    <w:rsid w:val="00653CF4"/>
    <w:rPr>
      <w:rFonts w:ascii="Calibri Light" w:eastAsia="Times New Roman" w:hAnsi="Calibri Light" w:cs="Times New Roman"/>
      <w:caps/>
      <w:color w:val="FFFFFF"/>
      <w:spacing w:val="40"/>
      <w:kern w:val="3"/>
      <w:sz w:val="136"/>
      <w:szCs w:val="20"/>
      <w:shd w:val="clear" w:color="auto" w:fill="5B9BD5"/>
      <w:lang w:val="es-ES" w:eastAsia="ja-JP"/>
    </w:rPr>
  </w:style>
  <w:style w:type="paragraph" w:customStyle="1" w:styleId="Descripcinbreve">
    <w:name w:val="Descripción breve"/>
    <w:basedOn w:val="Normal"/>
    <w:rsid w:val="00653CF4"/>
    <w:pPr>
      <w:autoSpaceDN w:val="0"/>
      <w:spacing w:before="360" w:after="600" w:line="288" w:lineRule="auto"/>
      <w:ind w:left="144" w:right="144"/>
    </w:pPr>
    <w:rPr>
      <w:rFonts w:ascii="Times New Roman" w:eastAsia="Times New Roman" w:hAnsi="Times New Roman" w:cs="Times New Roman"/>
      <w:i/>
      <w:iCs/>
      <w:color w:val="7F7F7F"/>
      <w:kern w:val="3"/>
      <w:sz w:val="28"/>
      <w:szCs w:val="20"/>
      <w:lang w:val="es-ES" w:eastAsia="ja-JP"/>
    </w:rPr>
  </w:style>
  <w:style w:type="character" w:styleId="Textoennegrita">
    <w:name w:val="Strong"/>
    <w:basedOn w:val="Fuentedeprrafopredeter"/>
    <w:rsid w:val="00653CF4"/>
    <w:rPr>
      <w:b/>
      <w:bCs/>
    </w:rPr>
  </w:style>
  <w:style w:type="paragraph" w:customStyle="1" w:styleId="Estilo1">
    <w:name w:val="Estilo1"/>
    <w:basedOn w:val="Ttulo1"/>
    <w:rsid w:val="00653CF4"/>
    <w:pPr>
      <w:numPr>
        <w:numId w:val="33"/>
      </w:numPr>
      <w:jc w:val="both"/>
      <w:textAlignment w:val="baseline"/>
    </w:pPr>
    <w:rPr>
      <w:rFonts w:ascii="Cambria" w:eastAsia="Calibri" w:hAnsi="Cambria"/>
      <w:lang w:val="es-CO"/>
    </w:rPr>
  </w:style>
  <w:style w:type="character" w:customStyle="1" w:styleId="Estilo1Car">
    <w:name w:val="Estilo1 Car"/>
    <w:rsid w:val="00653CF4"/>
    <w:rPr>
      <w:rFonts w:ascii="Cambria" w:eastAsia="Times New Roman" w:hAnsi="Cambria"/>
      <w:b/>
      <w:bCs/>
      <w:kern w:val="3"/>
      <w:sz w:val="32"/>
      <w:szCs w:val="32"/>
      <w:lang w:eastAsia="en-US"/>
    </w:rPr>
  </w:style>
  <w:style w:type="paragraph" w:customStyle="1" w:styleId="Estilo3">
    <w:name w:val="Estilo3"/>
    <w:basedOn w:val="Ttulo3"/>
    <w:rsid w:val="00653CF4"/>
    <w:pPr>
      <w:numPr>
        <w:ilvl w:val="0"/>
        <w:numId w:val="0"/>
      </w:numPr>
    </w:pPr>
    <w:rPr>
      <w:rFonts w:ascii="Cambria" w:hAnsi="Cambria"/>
      <w:lang w:val="es-CO"/>
    </w:rPr>
  </w:style>
  <w:style w:type="paragraph" w:customStyle="1" w:styleId="Estilo4">
    <w:name w:val="Estilo4"/>
    <w:basedOn w:val="Ttulo4"/>
    <w:rsid w:val="00653CF4"/>
    <w:pPr>
      <w:keepLines/>
      <w:numPr>
        <w:ilvl w:val="0"/>
        <w:numId w:val="0"/>
      </w:numPr>
      <w:spacing w:before="200" w:after="0" w:line="276" w:lineRule="auto"/>
    </w:pPr>
    <w:rPr>
      <w:rFonts w:ascii="Cambria" w:hAnsi="Cambria"/>
      <w:i/>
      <w:iCs/>
      <w:w w:val="112"/>
      <w:sz w:val="22"/>
      <w:szCs w:val="22"/>
      <w:lang w:val="es-CO"/>
    </w:rPr>
  </w:style>
  <w:style w:type="character" w:customStyle="1" w:styleId="Estilo3Car">
    <w:name w:val="Estilo3 Car"/>
    <w:rsid w:val="00653CF4"/>
    <w:rPr>
      <w:rFonts w:ascii="Cambria" w:eastAsia="Times New Roman" w:hAnsi="Cambria"/>
      <w:b/>
      <w:bCs/>
      <w:sz w:val="26"/>
      <w:szCs w:val="26"/>
      <w:lang w:eastAsia="en-US"/>
    </w:rPr>
  </w:style>
  <w:style w:type="character" w:customStyle="1" w:styleId="Estilo4Car">
    <w:name w:val="Estilo4 Car"/>
    <w:rsid w:val="00653CF4"/>
    <w:rPr>
      <w:rFonts w:ascii="Cambria" w:eastAsia="Times New Roman" w:hAnsi="Cambria"/>
      <w:b/>
      <w:bCs/>
      <w:i/>
      <w:iCs/>
      <w:w w:val="112"/>
      <w:sz w:val="22"/>
      <w:szCs w:val="22"/>
    </w:rPr>
  </w:style>
  <w:style w:type="character" w:styleId="Hipervnculovisitado">
    <w:name w:val="FollowedHyperlink"/>
    <w:basedOn w:val="Fuentedeprrafopredeter"/>
    <w:uiPriority w:val="99"/>
    <w:rsid w:val="00653CF4"/>
    <w:rPr>
      <w:color w:val="954F72"/>
      <w:u w:val="single"/>
    </w:rPr>
  </w:style>
  <w:style w:type="character" w:customStyle="1" w:styleId="estilocorreo44">
    <w:name w:val="estilocorreo44"/>
    <w:basedOn w:val="Fuentedeprrafopredeter"/>
    <w:rsid w:val="00653CF4"/>
    <w:rPr>
      <w:rFonts w:ascii="Calibri" w:hAnsi="Calibri"/>
      <w:color w:val="auto"/>
    </w:rPr>
  </w:style>
  <w:style w:type="paragraph" w:styleId="Lista">
    <w:name w:val="List"/>
    <w:basedOn w:val="Normal"/>
    <w:rsid w:val="00653CF4"/>
    <w:pPr>
      <w:overflowPunct w:val="0"/>
      <w:autoSpaceDE w:val="0"/>
      <w:autoSpaceDN w:val="0"/>
      <w:spacing w:after="0" w:line="240" w:lineRule="auto"/>
      <w:ind w:left="283" w:hanging="283"/>
    </w:pPr>
    <w:rPr>
      <w:rFonts w:ascii="Arial" w:eastAsia="Times New Roman" w:hAnsi="Arial" w:cs="Times New Roman"/>
      <w:sz w:val="24"/>
      <w:szCs w:val="20"/>
      <w:lang w:val="es-ES_tradnl" w:eastAsia="es-ES"/>
    </w:rPr>
  </w:style>
  <w:style w:type="character" w:styleId="nfasis">
    <w:name w:val="Emphasis"/>
    <w:basedOn w:val="Fuentedeprrafopredeter"/>
    <w:rsid w:val="00653CF4"/>
    <w:rPr>
      <w:i/>
      <w:iCs/>
    </w:rPr>
  </w:style>
  <w:style w:type="character" w:customStyle="1" w:styleId="Cuadrculamedia2Car1">
    <w:name w:val="Cuadrícula media 2 Car1"/>
    <w:rsid w:val="00653CF4"/>
    <w:rPr>
      <w:sz w:val="22"/>
      <w:szCs w:val="22"/>
      <w:lang w:eastAsia="en-US" w:bidi="ar-SA"/>
    </w:rPr>
  </w:style>
  <w:style w:type="paragraph" w:customStyle="1" w:styleId="Tibitoc">
    <w:name w:val="Tibitoc"/>
    <w:basedOn w:val="Normal"/>
    <w:rsid w:val="00653CF4"/>
    <w:pPr>
      <w:autoSpaceDN w:val="0"/>
      <w:spacing w:after="0" w:line="240" w:lineRule="auto"/>
      <w:jc w:val="center"/>
    </w:pPr>
    <w:rPr>
      <w:rFonts w:ascii="Arial" w:eastAsia="Times New Roman" w:hAnsi="Arial" w:cs="Times New Roman"/>
      <w:b/>
      <w:sz w:val="24"/>
      <w:szCs w:val="20"/>
      <w:lang w:val="es-ES_tradnl" w:eastAsia="es-ES"/>
    </w:rPr>
  </w:style>
  <w:style w:type="paragraph" w:customStyle="1" w:styleId="Articulo">
    <w:name w:val="Articulo"/>
    <w:basedOn w:val="Normal"/>
    <w:next w:val="Normal"/>
    <w:autoRedefine/>
    <w:rsid w:val="00653CF4"/>
    <w:pPr>
      <w:autoSpaceDN w:val="0"/>
      <w:spacing w:after="0" w:line="240" w:lineRule="auto"/>
      <w:ind w:right="51"/>
      <w:jc w:val="both"/>
    </w:pPr>
    <w:rPr>
      <w:rFonts w:ascii="Arial Narrow" w:eastAsia="Times New Roman" w:hAnsi="Arial Narrow" w:cs="Times New Roman"/>
      <w:sz w:val="24"/>
      <w:szCs w:val="24"/>
      <w:lang w:val="es-ES_tradnl" w:eastAsia="es-CO"/>
    </w:rPr>
  </w:style>
  <w:style w:type="character" w:customStyle="1" w:styleId="Listamulticolor-nfasis1Car">
    <w:name w:val="Lista multicolor - Énfasis 1 Car"/>
    <w:rsid w:val="00653CF4"/>
    <w:rPr>
      <w:sz w:val="22"/>
      <w:szCs w:val="22"/>
      <w:lang w:eastAsia="en-US"/>
    </w:rPr>
  </w:style>
  <w:style w:type="character" w:customStyle="1" w:styleId="Cuadrculamediana2Car">
    <w:name w:val="Cuadrícula mediana 2 Car"/>
    <w:rsid w:val="00653CF4"/>
    <w:rPr>
      <w:sz w:val="22"/>
      <w:szCs w:val="22"/>
      <w:lang w:eastAsia="en-US" w:bidi="ar-SA"/>
    </w:rPr>
  </w:style>
  <w:style w:type="character" w:customStyle="1" w:styleId="ArticuloCar">
    <w:name w:val="Articulo Car"/>
    <w:rsid w:val="00653CF4"/>
    <w:rPr>
      <w:rFonts w:ascii="Arial Narrow" w:eastAsia="Times New Roman" w:hAnsi="Arial Narrow"/>
      <w:sz w:val="24"/>
      <w:szCs w:val="24"/>
      <w:lang w:val="es-ES_tradnl" w:eastAsia="en-US"/>
    </w:rPr>
  </w:style>
  <w:style w:type="paragraph" w:styleId="Sangradetextonormal">
    <w:name w:val="Body Text Indent"/>
    <w:basedOn w:val="Normal"/>
    <w:link w:val="SangradetextonormalCar"/>
    <w:rsid w:val="00653CF4"/>
    <w:pPr>
      <w:autoSpaceDN w:val="0"/>
      <w:spacing w:after="120" w:line="240" w:lineRule="auto"/>
      <w:ind w:left="283"/>
    </w:pPr>
    <w:rPr>
      <w:rFonts w:ascii="Times New Roman" w:eastAsia="Times New Roman" w:hAnsi="Times New Roman" w:cs="Times New Roman"/>
      <w:sz w:val="20"/>
      <w:szCs w:val="20"/>
      <w:lang w:val="en-US" w:eastAsia="es-CO"/>
    </w:rPr>
  </w:style>
  <w:style w:type="character" w:customStyle="1" w:styleId="SangradetextonormalCar">
    <w:name w:val="Sangría de texto normal Car"/>
    <w:basedOn w:val="Fuentedeprrafopredeter"/>
    <w:link w:val="Sangradetextonormal"/>
    <w:rsid w:val="00653CF4"/>
    <w:rPr>
      <w:rFonts w:ascii="Times New Roman" w:eastAsia="Times New Roman" w:hAnsi="Times New Roman" w:cs="Times New Roman"/>
      <w:sz w:val="20"/>
      <w:szCs w:val="20"/>
      <w:lang w:val="en-US" w:eastAsia="es-CO"/>
    </w:rPr>
  </w:style>
  <w:style w:type="paragraph" w:styleId="Listaconvietas">
    <w:name w:val="List Bullet"/>
    <w:basedOn w:val="Normal"/>
    <w:autoRedefine/>
    <w:rsid w:val="00653CF4"/>
    <w:pPr>
      <w:numPr>
        <w:numId w:val="34"/>
      </w:numPr>
      <w:autoSpaceDN w:val="0"/>
      <w:spacing w:after="0" w:line="240" w:lineRule="auto"/>
    </w:pPr>
    <w:rPr>
      <w:rFonts w:ascii="Times New Roman" w:eastAsia="Times New Roman" w:hAnsi="Times New Roman" w:cs="Times New Roman"/>
      <w:sz w:val="20"/>
      <w:szCs w:val="20"/>
      <w:lang w:eastAsia="es-CO"/>
    </w:rPr>
  </w:style>
  <w:style w:type="character" w:customStyle="1" w:styleId="DefaultCar">
    <w:name w:val="Default Car"/>
    <w:rsid w:val="00653CF4"/>
    <w:rPr>
      <w:rFonts w:ascii="Arial" w:eastAsia="Times New Roman" w:hAnsi="Arial" w:cs="Arial"/>
      <w:color w:val="000000"/>
      <w:sz w:val="24"/>
      <w:szCs w:val="24"/>
    </w:rPr>
  </w:style>
  <w:style w:type="character" w:customStyle="1" w:styleId="googqs-tidbit1">
    <w:name w:val="goog_qs-tidbit1"/>
    <w:basedOn w:val="Fuentedeprrafopredeter"/>
    <w:rsid w:val="00653CF4"/>
  </w:style>
  <w:style w:type="paragraph" w:customStyle="1" w:styleId="TtulodeTDC1">
    <w:name w:val="Título de TDC1"/>
    <w:basedOn w:val="Ttulo1"/>
    <w:next w:val="Normal"/>
    <w:rsid w:val="00653CF4"/>
    <w:pPr>
      <w:keepLines/>
      <w:numPr>
        <w:numId w:val="0"/>
      </w:numPr>
      <w:spacing w:after="0"/>
    </w:pPr>
    <w:rPr>
      <w:b w:val="0"/>
      <w:bCs w:val="0"/>
      <w:color w:val="365F91"/>
      <w:kern w:val="0"/>
    </w:rPr>
  </w:style>
  <w:style w:type="paragraph" w:styleId="TDC1">
    <w:name w:val="toc 1"/>
    <w:basedOn w:val="Normal"/>
    <w:next w:val="Normal"/>
    <w:autoRedefine/>
    <w:rsid w:val="00653CF4"/>
    <w:pPr>
      <w:autoSpaceDN w:val="0"/>
      <w:spacing w:after="100" w:line="240" w:lineRule="auto"/>
    </w:pPr>
    <w:rPr>
      <w:rFonts w:ascii="Times New Roman" w:eastAsia="Times New Roman" w:hAnsi="Times New Roman" w:cs="Times New Roman"/>
      <w:sz w:val="24"/>
      <w:szCs w:val="24"/>
      <w:lang w:eastAsia="es-CO"/>
    </w:rPr>
  </w:style>
  <w:style w:type="paragraph" w:styleId="TDC2">
    <w:name w:val="toc 2"/>
    <w:basedOn w:val="Normal"/>
    <w:next w:val="Normal"/>
    <w:autoRedefine/>
    <w:rsid w:val="00653CF4"/>
    <w:pPr>
      <w:autoSpaceDN w:val="0"/>
      <w:spacing w:after="100" w:line="240" w:lineRule="auto"/>
      <w:ind w:left="220"/>
    </w:pPr>
    <w:rPr>
      <w:rFonts w:ascii="Times New Roman" w:eastAsia="Times New Roman" w:hAnsi="Times New Roman" w:cs="Times New Roman"/>
      <w:sz w:val="24"/>
      <w:szCs w:val="24"/>
      <w:lang w:eastAsia="es-CO"/>
    </w:rPr>
  </w:style>
  <w:style w:type="paragraph" w:styleId="TDC3">
    <w:name w:val="toc 3"/>
    <w:basedOn w:val="Normal"/>
    <w:next w:val="Normal"/>
    <w:autoRedefine/>
    <w:rsid w:val="00653CF4"/>
    <w:pPr>
      <w:autoSpaceDN w:val="0"/>
      <w:spacing w:after="100" w:line="240" w:lineRule="auto"/>
      <w:ind w:left="440"/>
    </w:pPr>
    <w:rPr>
      <w:rFonts w:ascii="Times New Roman" w:eastAsia="Times New Roman" w:hAnsi="Times New Roman" w:cs="Times New Roman"/>
      <w:sz w:val="24"/>
      <w:szCs w:val="24"/>
      <w:lang w:eastAsia="es-CO"/>
    </w:rPr>
  </w:style>
  <w:style w:type="paragraph" w:customStyle="1" w:styleId="TDC41">
    <w:name w:val="TDC 41"/>
    <w:basedOn w:val="Normal"/>
    <w:next w:val="Normal"/>
    <w:autoRedefine/>
    <w:rsid w:val="00653CF4"/>
    <w:pPr>
      <w:autoSpaceDN w:val="0"/>
      <w:spacing w:after="100" w:line="240" w:lineRule="auto"/>
      <w:ind w:left="660"/>
    </w:pPr>
    <w:rPr>
      <w:rFonts w:ascii="Times New Roman" w:eastAsia="Times New Roman" w:hAnsi="Times New Roman" w:cs="Times New Roman"/>
      <w:sz w:val="24"/>
      <w:szCs w:val="24"/>
      <w:lang w:val="en-US" w:eastAsia="es-CO"/>
    </w:rPr>
  </w:style>
  <w:style w:type="paragraph" w:customStyle="1" w:styleId="TDC51">
    <w:name w:val="TDC 51"/>
    <w:basedOn w:val="Normal"/>
    <w:next w:val="Normal"/>
    <w:autoRedefine/>
    <w:rsid w:val="00653CF4"/>
    <w:pPr>
      <w:autoSpaceDN w:val="0"/>
      <w:spacing w:after="100" w:line="240" w:lineRule="auto"/>
      <w:ind w:left="880"/>
    </w:pPr>
    <w:rPr>
      <w:rFonts w:ascii="Times New Roman" w:eastAsia="Times New Roman" w:hAnsi="Times New Roman" w:cs="Times New Roman"/>
      <w:sz w:val="24"/>
      <w:szCs w:val="24"/>
      <w:lang w:val="en-US" w:eastAsia="es-CO"/>
    </w:rPr>
  </w:style>
  <w:style w:type="paragraph" w:customStyle="1" w:styleId="TDC61">
    <w:name w:val="TDC 61"/>
    <w:basedOn w:val="Normal"/>
    <w:next w:val="Normal"/>
    <w:autoRedefine/>
    <w:rsid w:val="00653CF4"/>
    <w:pPr>
      <w:autoSpaceDN w:val="0"/>
      <w:spacing w:after="100" w:line="240" w:lineRule="auto"/>
      <w:ind w:left="1100"/>
    </w:pPr>
    <w:rPr>
      <w:rFonts w:ascii="Times New Roman" w:eastAsia="Times New Roman" w:hAnsi="Times New Roman" w:cs="Times New Roman"/>
      <w:sz w:val="24"/>
      <w:szCs w:val="24"/>
      <w:lang w:val="en-US" w:eastAsia="es-CO"/>
    </w:rPr>
  </w:style>
  <w:style w:type="paragraph" w:customStyle="1" w:styleId="TDC71">
    <w:name w:val="TDC 71"/>
    <w:basedOn w:val="Normal"/>
    <w:next w:val="Normal"/>
    <w:autoRedefine/>
    <w:rsid w:val="00653CF4"/>
    <w:pPr>
      <w:autoSpaceDN w:val="0"/>
      <w:spacing w:after="100" w:line="240" w:lineRule="auto"/>
      <w:ind w:left="1320"/>
    </w:pPr>
    <w:rPr>
      <w:rFonts w:ascii="Times New Roman" w:eastAsia="Times New Roman" w:hAnsi="Times New Roman" w:cs="Times New Roman"/>
      <w:sz w:val="24"/>
      <w:szCs w:val="24"/>
      <w:lang w:val="en-US" w:eastAsia="es-CO"/>
    </w:rPr>
  </w:style>
  <w:style w:type="paragraph" w:customStyle="1" w:styleId="TDC81">
    <w:name w:val="TDC 81"/>
    <w:basedOn w:val="Normal"/>
    <w:next w:val="Normal"/>
    <w:autoRedefine/>
    <w:rsid w:val="00653CF4"/>
    <w:pPr>
      <w:autoSpaceDN w:val="0"/>
      <w:spacing w:after="100" w:line="240" w:lineRule="auto"/>
      <w:ind w:left="1540"/>
    </w:pPr>
    <w:rPr>
      <w:rFonts w:ascii="Times New Roman" w:eastAsia="Times New Roman" w:hAnsi="Times New Roman" w:cs="Times New Roman"/>
      <w:sz w:val="24"/>
      <w:szCs w:val="24"/>
      <w:lang w:val="en-US" w:eastAsia="es-CO"/>
    </w:rPr>
  </w:style>
  <w:style w:type="paragraph" w:customStyle="1" w:styleId="TDC91">
    <w:name w:val="TDC 91"/>
    <w:basedOn w:val="Normal"/>
    <w:next w:val="Normal"/>
    <w:autoRedefine/>
    <w:rsid w:val="00653CF4"/>
    <w:pPr>
      <w:autoSpaceDN w:val="0"/>
      <w:spacing w:after="100" w:line="240" w:lineRule="auto"/>
      <w:ind w:left="1760"/>
    </w:pPr>
    <w:rPr>
      <w:rFonts w:ascii="Times New Roman" w:eastAsia="Times New Roman" w:hAnsi="Times New Roman" w:cs="Times New Roman"/>
      <w:sz w:val="24"/>
      <w:szCs w:val="24"/>
      <w:lang w:val="en-US" w:eastAsia="es-CO"/>
    </w:rPr>
  </w:style>
  <w:style w:type="paragraph" w:styleId="TtuloTDC">
    <w:name w:val="TOC Heading"/>
    <w:basedOn w:val="Ttulo1"/>
    <w:next w:val="Normal"/>
    <w:rsid w:val="00653CF4"/>
    <w:pPr>
      <w:keepLines/>
      <w:spacing w:before="480" w:after="0"/>
    </w:pPr>
    <w:rPr>
      <w:color w:val="2E74B5"/>
      <w:kern w:val="0"/>
      <w:sz w:val="28"/>
      <w:szCs w:val="28"/>
    </w:rPr>
  </w:style>
  <w:style w:type="paragraph" w:customStyle="1" w:styleId="TDC42">
    <w:name w:val="TDC 42"/>
    <w:basedOn w:val="Normal"/>
    <w:next w:val="Normal"/>
    <w:autoRedefine/>
    <w:rsid w:val="00653CF4"/>
    <w:pPr>
      <w:autoSpaceDN w:val="0"/>
      <w:spacing w:after="100" w:line="240" w:lineRule="auto"/>
      <w:ind w:left="660"/>
    </w:pPr>
    <w:rPr>
      <w:rFonts w:ascii="Times New Roman" w:eastAsia="Times New Roman" w:hAnsi="Times New Roman" w:cs="Times New Roman"/>
      <w:sz w:val="24"/>
      <w:szCs w:val="24"/>
      <w:lang w:val="en-US" w:eastAsia="es-CO"/>
    </w:rPr>
  </w:style>
  <w:style w:type="paragraph" w:customStyle="1" w:styleId="TDC52">
    <w:name w:val="TDC 52"/>
    <w:basedOn w:val="Normal"/>
    <w:next w:val="Normal"/>
    <w:autoRedefine/>
    <w:rsid w:val="00653CF4"/>
    <w:pPr>
      <w:autoSpaceDN w:val="0"/>
      <w:spacing w:after="100" w:line="240" w:lineRule="auto"/>
      <w:ind w:left="880"/>
    </w:pPr>
    <w:rPr>
      <w:rFonts w:ascii="Times New Roman" w:eastAsia="Times New Roman" w:hAnsi="Times New Roman" w:cs="Times New Roman"/>
      <w:sz w:val="24"/>
      <w:szCs w:val="24"/>
      <w:lang w:val="en-US" w:eastAsia="es-CO"/>
    </w:rPr>
  </w:style>
  <w:style w:type="paragraph" w:customStyle="1" w:styleId="TDC62">
    <w:name w:val="TDC 62"/>
    <w:basedOn w:val="Normal"/>
    <w:next w:val="Normal"/>
    <w:autoRedefine/>
    <w:rsid w:val="00653CF4"/>
    <w:pPr>
      <w:autoSpaceDN w:val="0"/>
      <w:spacing w:after="100" w:line="240" w:lineRule="auto"/>
      <w:ind w:left="1100"/>
    </w:pPr>
    <w:rPr>
      <w:rFonts w:ascii="Times New Roman" w:eastAsia="Times New Roman" w:hAnsi="Times New Roman" w:cs="Times New Roman"/>
      <w:sz w:val="24"/>
      <w:szCs w:val="24"/>
      <w:lang w:val="en-US" w:eastAsia="es-CO"/>
    </w:rPr>
  </w:style>
  <w:style w:type="paragraph" w:customStyle="1" w:styleId="TDC72">
    <w:name w:val="TDC 72"/>
    <w:basedOn w:val="Normal"/>
    <w:next w:val="Normal"/>
    <w:autoRedefine/>
    <w:rsid w:val="00653CF4"/>
    <w:pPr>
      <w:autoSpaceDN w:val="0"/>
      <w:spacing w:after="100" w:line="240" w:lineRule="auto"/>
      <w:ind w:left="1320"/>
    </w:pPr>
    <w:rPr>
      <w:rFonts w:ascii="Times New Roman" w:eastAsia="Times New Roman" w:hAnsi="Times New Roman" w:cs="Times New Roman"/>
      <w:sz w:val="24"/>
      <w:szCs w:val="24"/>
      <w:lang w:val="en-US" w:eastAsia="es-CO"/>
    </w:rPr>
  </w:style>
  <w:style w:type="paragraph" w:customStyle="1" w:styleId="TDC82">
    <w:name w:val="TDC 82"/>
    <w:basedOn w:val="Normal"/>
    <w:next w:val="Normal"/>
    <w:autoRedefine/>
    <w:rsid w:val="00653CF4"/>
    <w:pPr>
      <w:autoSpaceDN w:val="0"/>
      <w:spacing w:after="100" w:line="240" w:lineRule="auto"/>
      <w:ind w:left="1540"/>
    </w:pPr>
    <w:rPr>
      <w:rFonts w:ascii="Times New Roman" w:eastAsia="Times New Roman" w:hAnsi="Times New Roman" w:cs="Times New Roman"/>
      <w:sz w:val="24"/>
      <w:szCs w:val="24"/>
      <w:lang w:val="en-US" w:eastAsia="es-CO"/>
    </w:rPr>
  </w:style>
  <w:style w:type="paragraph" w:customStyle="1" w:styleId="TDC92">
    <w:name w:val="TDC 92"/>
    <w:basedOn w:val="Normal"/>
    <w:next w:val="Normal"/>
    <w:autoRedefine/>
    <w:rsid w:val="00653CF4"/>
    <w:pPr>
      <w:autoSpaceDN w:val="0"/>
      <w:spacing w:after="100" w:line="240" w:lineRule="auto"/>
      <w:ind w:left="1760"/>
    </w:pPr>
    <w:rPr>
      <w:rFonts w:ascii="Times New Roman" w:eastAsia="Times New Roman" w:hAnsi="Times New Roman" w:cs="Times New Roman"/>
      <w:sz w:val="24"/>
      <w:szCs w:val="24"/>
      <w:lang w:val="en-US" w:eastAsia="es-CO"/>
    </w:rPr>
  </w:style>
  <w:style w:type="character" w:customStyle="1" w:styleId="nfasisintenso1">
    <w:name w:val="Énfasis intenso1"/>
    <w:basedOn w:val="Fuentedeprrafopredeter"/>
    <w:rsid w:val="00653CF4"/>
    <w:rPr>
      <w:i/>
      <w:iCs/>
      <w:color w:val="4F81BD"/>
    </w:rPr>
  </w:style>
  <w:style w:type="paragraph" w:customStyle="1" w:styleId="xl65">
    <w:name w:val="xl65"/>
    <w:basedOn w:val="Normal"/>
    <w:rsid w:val="00653CF4"/>
    <w:pPr>
      <w:pBdr>
        <w:top w:val="single" w:sz="4" w:space="0" w:color="000000"/>
        <w:left w:val="single" w:sz="4" w:space="0" w:color="000000"/>
        <w:bottom w:val="single" w:sz="4" w:space="0" w:color="000000"/>
        <w:right w:val="single" w:sz="4" w:space="0" w:color="000000"/>
      </w:pBdr>
      <w:shd w:val="clear" w:color="auto" w:fill="DDEBF7"/>
      <w:autoSpaceDN w:val="0"/>
      <w:spacing w:before="100" w:after="100" w:line="240" w:lineRule="auto"/>
      <w:jc w:val="center"/>
      <w:textAlignment w:val="center"/>
    </w:pPr>
    <w:rPr>
      <w:rFonts w:ascii="Times New Roman" w:eastAsia="Times New Roman" w:hAnsi="Times New Roman" w:cs="Times New Roman"/>
      <w:b/>
      <w:bCs/>
      <w:sz w:val="16"/>
      <w:szCs w:val="16"/>
      <w:lang w:eastAsia="es-CO"/>
    </w:rPr>
  </w:style>
  <w:style w:type="paragraph" w:customStyle="1" w:styleId="xl66">
    <w:name w:val="xl66"/>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es-CO"/>
    </w:rPr>
  </w:style>
  <w:style w:type="paragraph" w:customStyle="1" w:styleId="xl67">
    <w:name w:val="xl67"/>
    <w:basedOn w:val="Normal"/>
    <w:rsid w:val="00653CF4"/>
    <w:pP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68">
    <w:name w:val="xl68"/>
    <w:basedOn w:val="Normal"/>
    <w:rsid w:val="00653CF4"/>
    <w:pP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69">
    <w:name w:val="xl69"/>
    <w:basedOn w:val="Normal"/>
    <w:rsid w:val="00653CF4"/>
    <w:pP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70">
    <w:name w:val="xl70"/>
    <w:basedOn w:val="Normal"/>
    <w:rsid w:val="00653CF4"/>
    <w:pPr>
      <w:pBdr>
        <w:top w:val="double" w:sz="6" w:space="0" w:color="000000"/>
        <w:left w:val="double" w:sz="6" w:space="0" w:color="000000"/>
        <w:bottom w:val="double" w:sz="6" w:space="0" w:color="000000"/>
        <w:right w:val="double" w:sz="6" w:space="0" w:color="000000"/>
      </w:pBd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71">
    <w:name w:val="xl71"/>
    <w:basedOn w:val="Normal"/>
    <w:rsid w:val="00653CF4"/>
    <w:pPr>
      <w:pBdr>
        <w:top w:val="double" w:sz="6" w:space="0" w:color="000000"/>
        <w:left w:val="double" w:sz="6" w:space="0" w:color="000000"/>
        <w:bottom w:val="double" w:sz="6" w:space="0" w:color="000000"/>
        <w:right w:val="double" w:sz="6" w:space="0" w:color="000000"/>
      </w:pBd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72">
    <w:name w:val="xl72"/>
    <w:basedOn w:val="Normal"/>
    <w:rsid w:val="00653CF4"/>
    <w:pPr>
      <w:pBdr>
        <w:top w:val="double" w:sz="6" w:space="0" w:color="000000"/>
        <w:left w:val="double" w:sz="6" w:space="0" w:color="000000"/>
        <w:bottom w:val="double" w:sz="6" w:space="0" w:color="000000"/>
        <w:right w:val="double" w:sz="6" w:space="0" w:color="000000"/>
      </w:pBd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73">
    <w:name w:val="xl73"/>
    <w:basedOn w:val="Normal"/>
    <w:rsid w:val="00653CF4"/>
    <w:pPr>
      <w:autoSpaceDN w:val="0"/>
      <w:spacing w:before="100" w:after="100" w:line="240" w:lineRule="auto"/>
      <w:jc w:val="center"/>
      <w:textAlignment w:val="center"/>
    </w:pPr>
    <w:rPr>
      <w:rFonts w:ascii="Times New Roman" w:eastAsia="Times New Roman" w:hAnsi="Times New Roman" w:cs="Times New Roman"/>
      <w:color w:val="000000"/>
      <w:sz w:val="24"/>
      <w:szCs w:val="24"/>
      <w:lang w:eastAsia="es-CO"/>
    </w:rPr>
  </w:style>
  <w:style w:type="paragraph" w:customStyle="1" w:styleId="xl74">
    <w:name w:val="xl74"/>
    <w:basedOn w:val="Normal"/>
    <w:rsid w:val="00653CF4"/>
    <w:pPr>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xl75">
    <w:name w:val="xl75"/>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sz w:val="16"/>
      <w:szCs w:val="16"/>
      <w:lang w:eastAsia="es-CO"/>
    </w:rPr>
  </w:style>
  <w:style w:type="paragraph" w:customStyle="1" w:styleId="xl76">
    <w:name w:val="xl76"/>
    <w:basedOn w:val="Normal"/>
    <w:rsid w:val="00653CF4"/>
    <w:pPr>
      <w:autoSpaceDN w:val="0"/>
      <w:spacing w:before="100" w:after="100" w:line="240" w:lineRule="auto"/>
      <w:jc w:val="center"/>
      <w:textAlignment w:val="center"/>
    </w:pPr>
    <w:rPr>
      <w:rFonts w:ascii="Times New Roman" w:eastAsia="Times New Roman" w:hAnsi="Times New Roman" w:cs="Times New Roman"/>
      <w:sz w:val="16"/>
      <w:szCs w:val="16"/>
      <w:lang w:eastAsia="es-CO"/>
    </w:rPr>
  </w:style>
  <w:style w:type="paragraph" w:customStyle="1" w:styleId="xl77">
    <w:name w:val="xl77"/>
    <w:basedOn w:val="Normal"/>
    <w:rsid w:val="00653CF4"/>
    <w:pPr>
      <w:autoSpaceDN w:val="0"/>
      <w:spacing w:before="100" w:after="100" w:line="240" w:lineRule="auto"/>
      <w:jc w:val="center"/>
      <w:textAlignment w:val="center"/>
    </w:pPr>
    <w:rPr>
      <w:rFonts w:ascii="Times New Roman" w:eastAsia="Times New Roman" w:hAnsi="Times New Roman" w:cs="Times New Roman"/>
      <w:sz w:val="16"/>
      <w:szCs w:val="16"/>
      <w:lang w:eastAsia="es-CO"/>
    </w:rPr>
  </w:style>
  <w:style w:type="paragraph" w:customStyle="1" w:styleId="xl78">
    <w:name w:val="xl78"/>
    <w:basedOn w:val="Normal"/>
    <w:rsid w:val="00653CF4"/>
    <w:pPr>
      <w:pBdr>
        <w:top w:val="double" w:sz="6" w:space="0" w:color="000000"/>
        <w:left w:val="double" w:sz="6" w:space="0" w:color="000000"/>
        <w:bottom w:val="double" w:sz="6" w:space="0" w:color="000000"/>
        <w:right w:val="double" w:sz="6" w:space="0" w:color="000000"/>
      </w:pBdr>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xl79">
    <w:name w:val="xl79"/>
    <w:basedOn w:val="Normal"/>
    <w:rsid w:val="00653CF4"/>
    <w:pPr>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xl80">
    <w:name w:val="xl80"/>
    <w:basedOn w:val="Normal"/>
    <w:rsid w:val="00653CF4"/>
    <w:pPr>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xl81">
    <w:name w:val="xl81"/>
    <w:basedOn w:val="Normal"/>
    <w:rsid w:val="00653CF4"/>
    <w:pPr>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es-CO"/>
    </w:rPr>
  </w:style>
  <w:style w:type="paragraph" w:customStyle="1" w:styleId="western">
    <w:name w:val="western"/>
    <w:basedOn w:val="Normal"/>
    <w:rsid w:val="00653CF4"/>
    <w:pPr>
      <w:autoSpaceDN w:val="0"/>
      <w:spacing w:before="100" w:after="100" w:line="240" w:lineRule="auto"/>
    </w:pPr>
    <w:rPr>
      <w:rFonts w:ascii="Times New Roman" w:eastAsia="Times New Roman" w:hAnsi="Times New Roman" w:cs="Times New Roman"/>
      <w:sz w:val="24"/>
      <w:szCs w:val="24"/>
      <w:lang w:eastAsia="es-CO"/>
    </w:rPr>
  </w:style>
  <w:style w:type="paragraph" w:styleId="Textonotaalfinal">
    <w:name w:val="endnote text"/>
    <w:basedOn w:val="Normal"/>
    <w:link w:val="TextonotaalfinalCar"/>
    <w:rsid w:val="00653CF4"/>
    <w:pPr>
      <w:autoSpaceDN w:val="0"/>
      <w:spacing w:after="0" w:line="240" w:lineRule="auto"/>
    </w:pPr>
    <w:rPr>
      <w:rFonts w:ascii="Times New Roman" w:eastAsia="Times New Roman" w:hAnsi="Times New Roman" w:cs="Times New Roman"/>
      <w:sz w:val="20"/>
      <w:szCs w:val="20"/>
      <w:lang w:val="es-ES" w:eastAsia="es-CO"/>
    </w:rPr>
  </w:style>
  <w:style w:type="character" w:customStyle="1" w:styleId="TextonotaalfinalCar">
    <w:name w:val="Texto nota al final Car"/>
    <w:basedOn w:val="Fuentedeprrafopredeter"/>
    <w:link w:val="Textonotaalfinal"/>
    <w:rsid w:val="00653CF4"/>
    <w:rPr>
      <w:rFonts w:ascii="Times New Roman" w:eastAsia="Times New Roman" w:hAnsi="Times New Roman" w:cs="Times New Roman"/>
      <w:sz w:val="20"/>
      <w:szCs w:val="20"/>
      <w:lang w:val="es-ES" w:eastAsia="es-CO"/>
    </w:rPr>
  </w:style>
  <w:style w:type="character" w:styleId="Refdenotaalfinal">
    <w:name w:val="endnote reference"/>
    <w:basedOn w:val="Fuentedeprrafopredeter"/>
    <w:rsid w:val="00653CF4"/>
    <w:rPr>
      <w:position w:val="0"/>
      <w:vertAlign w:val="superscript"/>
    </w:rPr>
  </w:style>
  <w:style w:type="paragraph" w:customStyle="1" w:styleId="xmsonormal">
    <w:name w:val="x_msonormal"/>
    <w:basedOn w:val="Normal"/>
    <w:rsid w:val="00653CF4"/>
    <w:pPr>
      <w:autoSpaceDN w:val="0"/>
      <w:spacing w:before="100" w:after="100" w:line="240" w:lineRule="auto"/>
    </w:pPr>
    <w:rPr>
      <w:rFonts w:ascii="Times New Roman" w:eastAsia="Times New Roman" w:hAnsi="Times New Roman" w:cs="Times New Roman"/>
      <w:sz w:val="24"/>
      <w:szCs w:val="24"/>
      <w:lang w:val="es-ES" w:eastAsia="es-ES"/>
    </w:rPr>
  </w:style>
  <w:style w:type="paragraph" w:customStyle="1" w:styleId="parrafo">
    <w:name w:val="parrafo"/>
    <w:basedOn w:val="Normal"/>
    <w:rsid w:val="00653CF4"/>
    <w:pPr>
      <w:autoSpaceDN w:val="0"/>
      <w:spacing w:before="100" w:after="100" w:line="240" w:lineRule="auto"/>
    </w:pPr>
    <w:rPr>
      <w:rFonts w:ascii="Times New Roman" w:eastAsia="Times New Roman" w:hAnsi="Times New Roman" w:cs="Times New Roman"/>
      <w:sz w:val="24"/>
      <w:szCs w:val="24"/>
      <w:lang w:val="es-ES" w:eastAsia="es-ES"/>
    </w:rPr>
  </w:style>
  <w:style w:type="character" w:customStyle="1" w:styleId="txtvinetasdos">
    <w:name w:val="txt_vinetas_dos"/>
    <w:basedOn w:val="Fuentedeprrafopredeter"/>
    <w:rsid w:val="00653CF4"/>
  </w:style>
  <w:style w:type="paragraph" w:styleId="Tabladeilustraciones">
    <w:name w:val="table of figures"/>
    <w:basedOn w:val="Normal"/>
    <w:next w:val="Normal"/>
    <w:rsid w:val="00653CF4"/>
    <w:pPr>
      <w:autoSpaceDN w:val="0"/>
      <w:spacing w:after="0" w:line="240" w:lineRule="auto"/>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rsid w:val="00653CF4"/>
    <w:rPr>
      <w:color w:val="808080"/>
    </w:rPr>
  </w:style>
  <w:style w:type="character" w:customStyle="1" w:styleId="Bodytext2">
    <w:name w:val="Body text (2)_"/>
    <w:basedOn w:val="Fuentedeprrafopredeter"/>
    <w:rsid w:val="00653CF4"/>
    <w:rPr>
      <w:rFonts w:cs="Calibri"/>
      <w:sz w:val="21"/>
      <w:szCs w:val="21"/>
      <w:shd w:val="clear" w:color="auto" w:fill="FFFFFF"/>
    </w:rPr>
  </w:style>
  <w:style w:type="paragraph" w:customStyle="1" w:styleId="Bodytext20">
    <w:name w:val="Body text (2)"/>
    <w:basedOn w:val="Normal"/>
    <w:rsid w:val="00653CF4"/>
    <w:pPr>
      <w:widowControl w:val="0"/>
      <w:shd w:val="clear" w:color="auto" w:fill="FFFFFF"/>
      <w:autoSpaceDN w:val="0"/>
      <w:spacing w:after="0" w:line="0" w:lineRule="atLeast"/>
    </w:pPr>
    <w:rPr>
      <w:rFonts w:ascii="Times New Roman" w:eastAsia="Times New Roman" w:hAnsi="Times New Roman" w:cs="Calibri"/>
      <w:sz w:val="21"/>
      <w:szCs w:val="21"/>
      <w:lang w:eastAsia="es-CO"/>
    </w:rPr>
  </w:style>
  <w:style w:type="paragraph" w:customStyle="1" w:styleId="xl64">
    <w:name w:val="xl64"/>
    <w:basedOn w:val="Normal"/>
    <w:rsid w:val="00653CF4"/>
    <w:pPr>
      <w:autoSpaceDN w:val="0"/>
      <w:spacing w:before="100" w:after="100" w:line="240" w:lineRule="auto"/>
    </w:pPr>
    <w:rPr>
      <w:rFonts w:ascii="Calibri Light" w:eastAsia="Times New Roman" w:hAnsi="Calibri Light" w:cs="Times New Roman"/>
      <w:sz w:val="16"/>
      <w:szCs w:val="16"/>
      <w:lang w:eastAsia="es-CO"/>
    </w:rPr>
  </w:style>
  <w:style w:type="paragraph" w:customStyle="1" w:styleId="xl63">
    <w:name w:val="xl63"/>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b/>
      <w:bCs/>
      <w:sz w:val="24"/>
      <w:szCs w:val="24"/>
      <w:lang w:eastAsia="es-CO"/>
    </w:rPr>
  </w:style>
  <w:style w:type="paragraph" w:customStyle="1" w:styleId="xl83">
    <w:name w:val="xl83"/>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b/>
      <w:bCs/>
      <w:sz w:val="24"/>
      <w:szCs w:val="24"/>
      <w:lang w:eastAsia="es-CO"/>
    </w:rPr>
  </w:style>
  <w:style w:type="paragraph" w:customStyle="1" w:styleId="xl84">
    <w:name w:val="xl84"/>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b/>
      <w:bCs/>
      <w:sz w:val="24"/>
      <w:szCs w:val="24"/>
      <w:lang w:eastAsia="es-CO"/>
    </w:rPr>
  </w:style>
  <w:style w:type="paragraph" w:customStyle="1" w:styleId="xl85">
    <w:name w:val="xl85"/>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b/>
      <w:bCs/>
      <w:sz w:val="14"/>
      <w:szCs w:val="14"/>
      <w:lang w:eastAsia="es-CO"/>
    </w:rPr>
  </w:style>
  <w:style w:type="paragraph" w:customStyle="1" w:styleId="xl86">
    <w:name w:val="xl86"/>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pPr>
    <w:rPr>
      <w:rFonts w:ascii="Times New Roman" w:eastAsia="Times New Roman" w:hAnsi="Times New Roman" w:cs="Times New Roman"/>
      <w:b/>
      <w:bCs/>
      <w:sz w:val="14"/>
      <w:szCs w:val="14"/>
      <w:lang w:eastAsia="es-CO"/>
    </w:rPr>
  </w:style>
  <w:style w:type="character" w:customStyle="1" w:styleId="A7">
    <w:name w:val="A7"/>
    <w:rsid w:val="00653CF4"/>
    <w:rPr>
      <w:color w:val="000000"/>
      <w:sz w:val="18"/>
      <w:szCs w:val="18"/>
    </w:rPr>
  </w:style>
  <w:style w:type="paragraph" w:customStyle="1" w:styleId="xl87">
    <w:name w:val="xl87"/>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653CF4"/>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sz w:val="24"/>
      <w:szCs w:val="24"/>
      <w:lang w:eastAsia="es-CO"/>
    </w:rPr>
  </w:style>
  <w:style w:type="paragraph" w:customStyle="1" w:styleId="font5">
    <w:name w:val="font5"/>
    <w:basedOn w:val="Normal"/>
    <w:rsid w:val="00653CF4"/>
    <w:pPr>
      <w:autoSpaceDN w:val="0"/>
      <w:spacing w:before="100" w:after="100" w:line="240" w:lineRule="auto"/>
    </w:pPr>
    <w:rPr>
      <w:rFonts w:ascii="Tahoma" w:eastAsia="Times New Roman" w:hAnsi="Tahoma" w:cs="Tahoma"/>
      <w:b/>
      <w:bCs/>
      <w:color w:val="000000"/>
      <w:sz w:val="18"/>
      <w:szCs w:val="18"/>
      <w:lang w:eastAsia="es-CO"/>
    </w:rPr>
  </w:style>
  <w:style w:type="paragraph" w:customStyle="1" w:styleId="font6">
    <w:name w:val="font6"/>
    <w:basedOn w:val="Normal"/>
    <w:rsid w:val="00653CF4"/>
    <w:pPr>
      <w:autoSpaceDN w:val="0"/>
      <w:spacing w:before="100" w:after="100" w:line="240" w:lineRule="auto"/>
    </w:pPr>
    <w:rPr>
      <w:rFonts w:ascii="Tahoma" w:eastAsia="Times New Roman" w:hAnsi="Tahoma" w:cs="Tahoma"/>
      <w:color w:val="000000"/>
      <w:sz w:val="18"/>
      <w:szCs w:val="18"/>
      <w:lang w:eastAsia="es-CO"/>
    </w:rPr>
  </w:style>
  <w:style w:type="numbering" w:customStyle="1" w:styleId="WWOutlineListStyle24">
    <w:name w:val="WW_OutlineListStyle_24"/>
    <w:basedOn w:val="Sinlista"/>
    <w:rsid w:val="00653CF4"/>
    <w:pPr>
      <w:numPr>
        <w:numId w:val="8"/>
      </w:numPr>
    </w:pPr>
  </w:style>
  <w:style w:type="numbering" w:customStyle="1" w:styleId="WWOutlineListStyle23">
    <w:name w:val="WW_OutlineListStyle_23"/>
    <w:basedOn w:val="Sinlista"/>
    <w:rsid w:val="00653CF4"/>
    <w:pPr>
      <w:numPr>
        <w:numId w:val="9"/>
      </w:numPr>
    </w:pPr>
  </w:style>
  <w:style w:type="numbering" w:customStyle="1" w:styleId="WWOutlineListStyle22">
    <w:name w:val="WW_OutlineListStyle_22"/>
    <w:basedOn w:val="Sinlista"/>
    <w:rsid w:val="00653CF4"/>
    <w:pPr>
      <w:numPr>
        <w:numId w:val="10"/>
      </w:numPr>
    </w:pPr>
  </w:style>
  <w:style w:type="numbering" w:customStyle="1" w:styleId="WWOutlineListStyle21">
    <w:name w:val="WW_OutlineListStyle_21"/>
    <w:basedOn w:val="Sinlista"/>
    <w:rsid w:val="00653CF4"/>
    <w:pPr>
      <w:numPr>
        <w:numId w:val="11"/>
      </w:numPr>
    </w:pPr>
  </w:style>
  <w:style w:type="numbering" w:customStyle="1" w:styleId="WWOutlineListStyle20">
    <w:name w:val="WW_OutlineListStyle_20"/>
    <w:basedOn w:val="Sinlista"/>
    <w:rsid w:val="00653CF4"/>
    <w:pPr>
      <w:numPr>
        <w:numId w:val="12"/>
      </w:numPr>
    </w:pPr>
  </w:style>
  <w:style w:type="numbering" w:customStyle="1" w:styleId="WWOutlineListStyle19">
    <w:name w:val="WW_OutlineListStyle_19"/>
    <w:basedOn w:val="Sinlista"/>
    <w:rsid w:val="00653CF4"/>
    <w:pPr>
      <w:numPr>
        <w:numId w:val="13"/>
      </w:numPr>
    </w:pPr>
  </w:style>
  <w:style w:type="numbering" w:customStyle="1" w:styleId="WWOutlineListStyle18">
    <w:name w:val="WW_OutlineListStyle_18"/>
    <w:basedOn w:val="Sinlista"/>
    <w:rsid w:val="00653CF4"/>
    <w:pPr>
      <w:numPr>
        <w:numId w:val="14"/>
      </w:numPr>
    </w:pPr>
  </w:style>
  <w:style w:type="numbering" w:customStyle="1" w:styleId="WWOutlineListStyle17">
    <w:name w:val="WW_OutlineListStyle_17"/>
    <w:basedOn w:val="Sinlista"/>
    <w:rsid w:val="00653CF4"/>
    <w:pPr>
      <w:numPr>
        <w:numId w:val="15"/>
      </w:numPr>
    </w:pPr>
  </w:style>
  <w:style w:type="numbering" w:customStyle="1" w:styleId="WWOutlineListStyle16">
    <w:name w:val="WW_OutlineListStyle_16"/>
    <w:basedOn w:val="Sinlista"/>
    <w:rsid w:val="00653CF4"/>
    <w:pPr>
      <w:numPr>
        <w:numId w:val="16"/>
      </w:numPr>
    </w:pPr>
  </w:style>
  <w:style w:type="numbering" w:customStyle="1" w:styleId="WWOutlineListStyle15">
    <w:name w:val="WW_OutlineListStyle_15"/>
    <w:basedOn w:val="Sinlista"/>
    <w:rsid w:val="00653CF4"/>
    <w:pPr>
      <w:numPr>
        <w:numId w:val="17"/>
      </w:numPr>
    </w:pPr>
  </w:style>
  <w:style w:type="numbering" w:customStyle="1" w:styleId="WWOutlineListStyle14">
    <w:name w:val="WW_OutlineListStyle_14"/>
    <w:basedOn w:val="Sinlista"/>
    <w:rsid w:val="00653CF4"/>
    <w:pPr>
      <w:numPr>
        <w:numId w:val="18"/>
      </w:numPr>
    </w:pPr>
  </w:style>
  <w:style w:type="numbering" w:customStyle="1" w:styleId="WWOutlineListStyle13">
    <w:name w:val="WW_OutlineListStyle_13"/>
    <w:basedOn w:val="Sinlista"/>
    <w:rsid w:val="00653CF4"/>
    <w:pPr>
      <w:numPr>
        <w:numId w:val="19"/>
      </w:numPr>
    </w:pPr>
  </w:style>
  <w:style w:type="numbering" w:customStyle="1" w:styleId="WWOutlineListStyle12">
    <w:name w:val="WW_OutlineListStyle_12"/>
    <w:basedOn w:val="Sinlista"/>
    <w:rsid w:val="00653CF4"/>
    <w:pPr>
      <w:numPr>
        <w:numId w:val="20"/>
      </w:numPr>
    </w:pPr>
  </w:style>
  <w:style w:type="numbering" w:customStyle="1" w:styleId="WWOutlineListStyle11">
    <w:name w:val="WW_OutlineListStyle_11"/>
    <w:basedOn w:val="Sinlista"/>
    <w:rsid w:val="00653CF4"/>
    <w:pPr>
      <w:numPr>
        <w:numId w:val="21"/>
      </w:numPr>
    </w:pPr>
  </w:style>
  <w:style w:type="numbering" w:customStyle="1" w:styleId="WWOutlineListStyle10">
    <w:name w:val="WW_OutlineListStyle_10"/>
    <w:basedOn w:val="Sinlista"/>
    <w:rsid w:val="00653CF4"/>
    <w:pPr>
      <w:numPr>
        <w:numId w:val="22"/>
      </w:numPr>
    </w:pPr>
  </w:style>
  <w:style w:type="numbering" w:customStyle="1" w:styleId="WWOutlineListStyle9">
    <w:name w:val="WW_OutlineListStyle_9"/>
    <w:basedOn w:val="Sinlista"/>
    <w:rsid w:val="00653CF4"/>
    <w:pPr>
      <w:numPr>
        <w:numId w:val="23"/>
      </w:numPr>
    </w:pPr>
  </w:style>
  <w:style w:type="numbering" w:customStyle="1" w:styleId="WWOutlineListStyle8">
    <w:name w:val="WW_OutlineListStyle_8"/>
    <w:basedOn w:val="Sinlista"/>
    <w:rsid w:val="00653CF4"/>
    <w:pPr>
      <w:numPr>
        <w:numId w:val="24"/>
      </w:numPr>
    </w:pPr>
  </w:style>
  <w:style w:type="numbering" w:customStyle="1" w:styleId="WWOutlineListStyle7">
    <w:name w:val="WW_OutlineListStyle_7"/>
    <w:basedOn w:val="Sinlista"/>
    <w:rsid w:val="00653CF4"/>
    <w:pPr>
      <w:numPr>
        <w:numId w:val="25"/>
      </w:numPr>
    </w:pPr>
  </w:style>
  <w:style w:type="numbering" w:customStyle="1" w:styleId="WWOutlineListStyle6">
    <w:name w:val="WW_OutlineListStyle_6"/>
    <w:basedOn w:val="Sinlista"/>
    <w:rsid w:val="00653CF4"/>
    <w:pPr>
      <w:numPr>
        <w:numId w:val="26"/>
      </w:numPr>
    </w:pPr>
  </w:style>
  <w:style w:type="numbering" w:customStyle="1" w:styleId="WWOutlineListStyle5">
    <w:name w:val="WW_OutlineListStyle_5"/>
    <w:basedOn w:val="Sinlista"/>
    <w:rsid w:val="00653CF4"/>
    <w:pPr>
      <w:numPr>
        <w:numId w:val="27"/>
      </w:numPr>
    </w:pPr>
  </w:style>
  <w:style w:type="numbering" w:customStyle="1" w:styleId="WWOutlineListStyle4">
    <w:name w:val="WW_OutlineListStyle_4"/>
    <w:basedOn w:val="Sinlista"/>
    <w:rsid w:val="00653CF4"/>
    <w:pPr>
      <w:numPr>
        <w:numId w:val="28"/>
      </w:numPr>
    </w:pPr>
  </w:style>
  <w:style w:type="numbering" w:customStyle="1" w:styleId="WWOutlineListStyle3">
    <w:name w:val="WW_OutlineListStyle_3"/>
    <w:basedOn w:val="Sinlista"/>
    <w:rsid w:val="00653CF4"/>
    <w:pPr>
      <w:numPr>
        <w:numId w:val="29"/>
      </w:numPr>
    </w:pPr>
  </w:style>
  <w:style w:type="numbering" w:customStyle="1" w:styleId="WWOutlineListStyle2">
    <w:name w:val="WW_OutlineListStyle_2"/>
    <w:basedOn w:val="Sinlista"/>
    <w:rsid w:val="00653CF4"/>
    <w:pPr>
      <w:numPr>
        <w:numId w:val="30"/>
      </w:numPr>
    </w:pPr>
  </w:style>
  <w:style w:type="numbering" w:customStyle="1" w:styleId="WWOutlineListStyle1">
    <w:name w:val="WW_OutlineListStyle_1"/>
    <w:basedOn w:val="Sinlista"/>
    <w:rsid w:val="00653CF4"/>
    <w:pPr>
      <w:numPr>
        <w:numId w:val="31"/>
      </w:numPr>
    </w:pPr>
  </w:style>
  <w:style w:type="numbering" w:customStyle="1" w:styleId="WWOutlineListStyle">
    <w:name w:val="WW_OutlineListStyle"/>
    <w:basedOn w:val="Sinlista"/>
    <w:rsid w:val="00653CF4"/>
    <w:pPr>
      <w:numPr>
        <w:numId w:val="32"/>
      </w:numPr>
    </w:pPr>
  </w:style>
  <w:style w:type="numbering" w:customStyle="1" w:styleId="LFO2">
    <w:name w:val="LFO2"/>
    <w:basedOn w:val="Sinlista"/>
    <w:rsid w:val="00653CF4"/>
    <w:pPr>
      <w:numPr>
        <w:numId w:val="33"/>
      </w:numPr>
    </w:pPr>
  </w:style>
  <w:style w:type="numbering" w:customStyle="1" w:styleId="LFO3">
    <w:name w:val="LFO3"/>
    <w:basedOn w:val="Sinlista"/>
    <w:rsid w:val="00653CF4"/>
    <w:pPr>
      <w:numPr>
        <w:numId w:val="34"/>
      </w:numPr>
    </w:pPr>
  </w:style>
  <w:style w:type="paragraph" w:customStyle="1" w:styleId="SUBTITULO">
    <w:name w:val="SUBTITULO"/>
    <w:basedOn w:val="Ttulo1"/>
    <w:rsid w:val="006A1C5B"/>
    <w:pPr>
      <w:numPr>
        <w:numId w:val="41"/>
      </w:numPr>
      <w:spacing w:before="0" w:after="0"/>
    </w:pPr>
    <w:rPr>
      <w:rFonts w:ascii="Calibri" w:hAnsi="Calibri"/>
      <w:sz w:val="20"/>
    </w:rPr>
  </w:style>
  <w:style w:type="numbering" w:customStyle="1" w:styleId="LFO42">
    <w:name w:val="LFO42"/>
    <w:basedOn w:val="Sinlista"/>
    <w:rsid w:val="006A1C5B"/>
    <w:pPr>
      <w:numPr>
        <w:numId w:val="41"/>
      </w:numPr>
    </w:pPr>
  </w:style>
  <w:style w:type="paragraph" w:styleId="Revisin">
    <w:name w:val="Revision"/>
    <w:hidden/>
    <w:uiPriority w:val="99"/>
    <w:semiHidden/>
    <w:rsid w:val="00B1417A"/>
    <w:pPr>
      <w:spacing w:after="0" w:line="240" w:lineRule="auto"/>
    </w:pPr>
  </w:style>
  <w:style w:type="numbering" w:customStyle="1" w:styleId="LFO21">
    <w:name w:val="LFO21"/>
    <w:basedOn w:val="Sinlista"/>
    <w:rsid w:val="002019C5"/>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260">
      <w:bodyDiv w:val="1"/>
      <w:marLeft w:val="0"/>
      <w:marRight w:val="0"/>
      <w:marTop w:val="0"/>
      <w:marBottom w:val="0"/>
      <w:divBdr>
        <w:top w:val="none" w:sz="0" w:space="0" w:color="auto"/>
        <w:left w:val="none" w:sz="0" w:space="0" w:color="auto"/>
        <w:bottom w:val="none" w:sz="0" w:space="0" w:color="auto"/>
        <w:right w:val="none" w:sz="0" w:space="0" w:color="auto"/>
      </w:divBdr>
    </w:div>
    <w:div w:id="68770649">
      <w:bodyDiv w:val="1"/>
      <w:marLeft w:val="0"/>
      <w:marRight w:val="0"/>
      <w:marTop w:val="0"/>
      <w:marBottom w:val="0"/>
      <w:divBdr>
        <w:top w:val="none" w:sz="0" w:space="0" w:color="auto"/>
        <w:left w:val="none" w:sz="0" w:space="0" w:color="auto"/>
        <w:bottom w:val="none" w:sz="0" w:space="0" w:color="auto"/>
        <w:right w:val="none" w:sz="0" w:space="0" w:color="auto"/>
      </w:divBdr>
    </w:div>
    <w:div w:id="73550967">
      <w:bodyDiv w:val="1"/>
      <w:marLeft w:val="0"/>
      <w:marRight w:val="0"/>
      <w:marTop w:val="0"/>
      <w:marBottom w:val="0"/>
      <w:divBdr>
        <w:top w:val="none" w:sz="0" w:space="0" w:color="auto"/>
        <w:left w:val="none" w:sz="0" w:space="0" w:color="auto"/>
        <w:bottom w:val="none" w:sz="0" w:space="0" w:color="auto"/>
        <w:right w:val="none" w:sz="0" w:space="0" w:color="auto"/>
      </w:divBdr>
    </w:div>
    <w:div w:id="100075713">
      <w:bodyDiv w:val="1"/>
      <w:marLeft w:val="0"/>
      <w:marRight w:val="0"/>
      <w:marTop w:val="0"/>
      <w:marBottom w:val="0"/>
      <w:divBdr>
        <w:top w:val="none" w:sz="0" w:space="0" w:color="auto"/>
        <w:left w:val="none" w:sz="0" w:space="0" w:color="auto"/>
        <w:bottom w:val="none" w:sz="0" w:space="0" w:color="auto"/>
        <w:right w:val="none" w:sz="0" w:space="0" w:color="auto"/>
      </w:divBdr>
    </w:div>
    <w:div w:id="111024234">
      <w:bodyDiv w:val="1"/>
      <w:marLeft w:val="0"/>
      <w:marRight w:val="0"/>
      <w:marTop w:val="0"/>
      <w:marBottom w:val="0"/>
      <w:divBdr>
        <w:top w:val="none" w:sz="0" w:space="0" w:color="auto"/>
        <w:left w:val="none" w:sz="0" w:space="0" w:color="auto"/>
        <w:bottom w:val="none" w:sz="0" w:space="0" w:color="auto"/>
        <w:right w:val="none" w:sz="0" w:space="0" w:color="auto"/>
      </w:divBdr>
    </w:div>
    <w:div w:id="117381395">
      <w:bodyDiv w:val="1"/>
      <w:marLeft w:val="0"/>
      <w:marRight w:val="0"/>
      <w:marTop w:val="0"/>
      <w:marBottom w:val="0"/>
      <w:divBdr>
        <w:top w:val="none" w:sz="0" w:space="0" w:color="auto"/>
        <w:left w:val="none" w:sz="0" w:space="0" w:color="auto"/>
        <w:bottom w:val="none" w:sz="0" w:space="0" w:color="auto"/>
        <w:right w:val="none" w:sz="0" w:space="0" w:color="auto"/>
      </w:divBdr>
    </w:div>
    <w:div w:id="143202065">
      <w:bodyDiv w:val="1"/>
      <w:marLeft w:val="0"/>
      <w:marRight w:val="0"/>
      <w:marTop w:val="0"/>
      <w:marBottom w:val="0"/>
      <w:divBdr>
        <w:top w:val="none" w:sz="0" w:space="0" w:color="auto"/>
        <w:left w:val="none" w:sz="0" w:space="0" w:color="auto"/>
        <w:bottom w:val="none" w:sz="0" w:space="0" w:color="auto"/>
        <w:right w:val="none" w:sz="0" w:space="0" w:color="auto"/>
      </w:divBdr>
    </w:div>
    <w:div w:id="154148159">
      <w:bodyDiv w:val="1"/>
      <w:marLeft w:val="0"/>
      <w:marRight w:val="0"/>
      <w:marTop w:val="0"/>
      <w:marBottom w:val="0"/>
      <w:divBdr>
        <w:top w:val="none" w:sz="0" w:space="0" w:color="auto"/>
        <w:left w:val="none" w:sz="0" w:space="0" w:color="auto"/>
        <w:bottom w:val="none" w:sz="0" w:space="0" w:color="auto"/>
        <w:right w:val="none" w:sz="0" w:space="0" w:color="auto"/>
      </w:divBdr>
    </w:div>
    <w:div w:id="235357334">
      <w:bodyDiv w:val="1"/>
      <w:marLeft w:val="0"/>
      <w:marRight w:val="0"/>
      <w:marTop w:val="0"/>
      <w:marBottom w:val="0"/>
      <w:divBdr>
        <w:top w:val="none" w:sz="0" w:space="0" w:color="auto"/>
        <w:left w:val="none" w:sz="0" w:space="0" w:color="auto"/>
        <w:bottom w:val="none" w:sz="0" w:space="0" w:color="auto"/>
        <w:right w:val="none" w:sz="0" w:space="0" w:color="auto"/>
      </w:divBdr>
    </w:div>
    <w:div w:id="273826334">
      <w:bodyDiv w:val="1"/>
      <w:marLeft w:val="0"/>
      <w:marRight w:val="0"/>
      <w:marTop w:val="0"/>
      <w:marBottom w:val="0"/>
      <w:divBdr>
        <w:top w:val="none" w:sz="0" w:space="0" w:color="auto"/>
        <w:left w:val="none" w:sz="0" w:space="0" w:color="auto"/>
        <w:bottom w:val="none" w:sz="0" w:space="0" w:color="auto"/>
        <w:right w:val="none" w:sz="0" w:space="0" w:color="auto"/>
      </w:divBdr>
    </w:div>
    <w:div w:id="302271101">
      <w:bodyDiv w:val="1"/>
      <w:marLeft w:val="0"/>
      <w:marRight w:val="0"/>
      <w:marTop w:val="0"/>
      <w:marBottom w:val="0"/>
      <w:divBdr>
        <w:top w:val="none" w:sz="0" w:space="0" w:color="auto"/>
        <w:left w:val="none" w:sz="0" w:space="0" w:color="auto"/>
        <w:bottom w:val="none" w:sz="0" w:space="0" w:color="auto"/>
        <w:right w:val="none" w:sz="0" w:space="0" w:color="auto"/>
      </w:divBdr>
    </w:div>
    <w:div w:id="308944190">
      <w:bodyDiv w:val="1"/>
      <w:marLeft w:val="0"/>
      <w:marRight w:val="0"/>
      <w:marTop w:val="0"/>
      <w:marBottom w:val="0"/>
      <w:divBdr>
        <w:top w:val="none" w:sz="0" w:space="0" w:color="auto"/>
        <w:left w:val="none" w:sz="0" w:space="0" w:color="auto"/>
        <w:bottom w:val="none" w:sz="0" w:space="0" w:color="auto"/>
        <w:right w:val="none" w:sz="0" w:space="0" w:color="auto"/>
      </w:divBdr>
    </w:div>
    <w:div w:id="411515738">
      <w:bodyDiv w:val="1"/>
      <w:marLeft w:val="0"/>
      <w:marRight w:val="0"/>
      <w:marTop w:val="0"/>
      <w:marBottom w:val="0"/>
      <w:divBdr>
        <w:top w:val="none" w:sz="0" w:space="0" w:color="auto"/>
        <w:left w:val="none" w:sz="0" w:space="0" w:color="auto"/>
        <w:bottom w:val="none" w:sz="0" w:space="0" w:color="auto"/>
        <w:right w:val="none" w:sz="0" w:space="0" w:color="auto"/>
      </w:divBdr>
    </w:div>
    <w:div w:id="423306582">
      <w:bodyDiv w:val="1"/>
      <w:marLeft w:val="0"/>
      <w:marRight w:val="0"/>
      <w:marTop w:val="0"/>
      <w:marBottom w:val="0"/>
      <w:divBdr>
        <w:top w:val="none" w:sz="0" w:space="0" w:color="auto"/>
        <w:left w:val="none" w:sz="0" w:space="0" w:color="auto"/>
        <w:bottom w:val="none" w:sz="0" w:space="0" w:color="auto"/>
        <w:right w:val="none" w:sz="0" w:space="0" w:color="auto"/>
      </w:divBdr>
    </w:div>
    <w:div w:id="426970903">
      <w:bodyDiv w:val="1"/>
      <w:marLeft w:val="0"/>
      <w:marRight w:val="0"/>
      <w:marTop w:val="0"/>
      <w:marBottom w:val="0"/>
      <w:divBdr>
        <w:top w:val="none" w:sz="0" w:space="0" w:color="auto"/>
        <w:left w:val="none" w:sz="0" w:space="0" w:color="auto"/>
        <w:bottom w:val="none" w:sz="0" w:space="0" w:color="auto"/>
        <w:right w:val="none" w:sz="0" w:space="0" w:color="auto"/>
      </w:divBdr>
    </w:div>
    <w:div w:id="447241096">
      <w:bodyDiv w:val="1"/>
      <w:marLeft w:val="0"/>
      <w:marRight w:val="0"/>
      <w:marTop w:val="0"/>
      <w:marBottom w:val="0"/>
      <w:divBdr>
        <w:top w:val="none" w:sz="0" w:space="0" w:color="auto"/>
        <w:left w:val="none" w:sz="0" w:space="0" w:color="auto"/>
        <w:bottom w:val="none" w:sz="0" w:space="0" w:color="auto"/>
        <w:right w:val="none" w:sz="0" w:space="0" w:color="auto"/>
      </w:divBdr>
    </w:div>
    <w:div w:id="451821488">
      <w:bodyDiv w:val="1"/>
      <w:marLeft w:val="0"/>
      <w:marRight w:val="0"/>
      <w:marTop w:val="0"/>
      <w:marBottom w:val="0"/>
      <w:divBdr>
        <w:top w:val="none" w:sz="0" w:space="0" w:color="auto"/>
        <w:left w:val="none" w:sz="0" w:space="0" w:color="auto"/>
        <w:bottom w:val="none" w:sz="0" w:space="0" w:color="auto"/>
        <w:right w:val="none" w:sz="0" w:space="0" w:color="auto"/>
      </w:divBdr>
    </w:div>
    <w:div w:id="508059222">
      <w:bodyDiv w:val="1"/>
      <w:marLeft w:val="0"/>
      <w:marRight w:val="0"/>
      <w:marTop w:val="0"/>
      <w:marBottom w:val="0"/>
      <w:divBdr>
        <w:top w:val="none" w:sz="0" w:space="0" w:color="auto"/>
        <w:left w:val="none" w:sz="0" w:space="0" w:color="auto"/>
        <w:bottom w:val="none" w:sz="0" w:space="0" w:color="auto"/>
        <w:right w:val="none" w:sz="0" w:space="0" w:color="auto"/>
      </w:divBdr>
    </w:div>
    <w:div w:id="561251676">
      <w:bodyDiv w:val="1"/>
      <w:marLeft w:val="0"/>
      <w:marRight w:val="0"/>
      <w:marTop w:val="0"/>
      <w:marBottom w:val="0"/>
      <w:divBdr>
        <w:top w:val="none" w:sz="0" w:space="0" w:color="auto"/>
        <w:left w:val="none" w:sz="0" w:space="0" w:color="auto"/>
        <w:bottom w:val="none" w:sz="0" w:space="0" w:color="auto"/>
        <w:right w:val="none" w:sz="0" w:space="0" w:color="auto"/>
      </w:divBdr>
    </w:div>
    <w:div w:id="574818913">
      <w:bodyDiv w:val="1"/>
      <w:marLeft w:val="0"/>
      <w:marRight w:val="0"/>
      <w:marTop w:val="0"/>
      <w:marBottom w:val="0"/>
      <w:divBdr>
        <w:top w:val="none" w:sz="0" w:space="0" w:color="auto"/>
        <w:left w:val="none" w:sz="0" w:space="0" w:color="auto"/>
        <w:bottom w:val="none" w:sz="0" w:space="0" w:color="auto"/>
        <w:right w:val="none" w:sz="0" w:space="0" w:color="auto"/>
      </w:divBdr>
    </w:div>
    <w:div w:id="584455417">
      <w:bodyDiv w:val="1"/>
      <w:marLeft w:val="0"/>
      <w:marRight w:val="0"/>
      <w:marTop w:val="0"/>
      <w:marBottom w:val="0"/>
      <w:divBdr>
        <w:top w:val="none" w:sz="0" w:space="0" w:color="auto"/>
        <w:left w:val="none" w:sz="0" w:space="0" w:color="auto"/>
        <w:bottom w:val="none" w:sz="0" w:space="0" w:color="auto"/>
        <w:right w:val="none" w:sz="0" w:space="0" w:color="auto"/>
      </w:divBdr>
    </w:div>
    <w:div w:id="622420407">
      <w:bodyDiv w:val="1"/>
      <w:marLeft w:val="0"/>
      <w:marRight w:val="0"/>
      <w:marTop w:val="0"/>
      <w:marBottom w:val="0"/>
      <w:divBdr>
        <w:top w:val="none" w:sz="0" w:space="0" w:color="auto"/>
        <w:left w:val="none" w:sz="0" w:space="0" w:color="auto"/>
        <w:bottom w:val="none" w:sz="0" w:space="0" w:color="auto"/>
        <w:right w:val="none" w:sz="0" w:space="0" w:color="auto"/>
      </w:divBdr>
    </w:div>
    <w:div w:id="628321582">
      <w:bodyDiv w:val="1"/>
      <w:marLeft w:val="0"/>
      <w:marRight w:val="0"/>
      <w:marTop w:val="0"/>
      <w:marBottom w:val="0"/>
      <w:divBdr>
        <w:top w:val="none" w:sz="0" w:space="0" w:color="auto"/>
        <w:left w:val="none" w:sz="0" w:space="0" w:color="auto"/>
        <w:bottom w:val="none" w:sz="0" w:space="0" w:color="auto"/>
        <w:right w:val="none" w:sz="0" w:space="0" w:color="auto"/>
      </w:divBdr>
    </w:div>
    <w:div w:id="703559036">
      <w:bodyDiv w:val="1"/>
      <w:marLeft w:val="0"/>
      <w:marRight w:val="0"/>
      <w:marTop w:val="0"/>
      <w:marBottom w:val="0"/>
      <w:divBdr>
        <w:top w:val="none" w:sz="0" w:space="0" w:color="auto"/>
        <w:left w:val="none" w:sz="0" w:space="0" w:color="auto"/>
        <w:bottom w:val="none" w:sz="0" w:space="0" w:color="auto"/>
        <w:right w:val="none" w:sz="0" w:space="0" w:color="auto"/>
      </w:divBdr>
    </w:div>
    <w:div w:id="770274882">
      <w:bodyDiv w:val="1"/>
      <w:marLeft w:val="0"/>
      <w:marRight w:val="0"/>
      <w:marTop w:val="0"/>
      <w:marBottom w:val="0"/>
      <w:divBdr>
        <w:top w:val="none" w:sz="0" w:space="0" w:color="auto"/>
        <w:left w:val="none" w:sz="0" w:space="0" w:color="auto"/>
        <w:bottom w:val="none" w:sz="0" w:space="0" w:color="auto"/>
        <w:right w:val="none" w:sz="0" w:space="0" w:color="auto"/>
      </w:divBdr>
    </w:div>
    <w:div w:id="785737262">
      <w:bodyDiv w:val="1"/>
      <w:marLeft w:val="0"/>
      <w:marRight w:val="0"/>
      <w:marTop w:val="0"/>
      <w:marBottom w:val="0"/>
      <w:divBdr>
        <w:top w:val="none" w:sz="0" w:space="0" w:color="auto"/>
        <w:left w:val="none" w:sz="0" w:space="0" w:color="auto"/>
        <w:bottom w:val="none" w:sz="0" w:space="0" w:color="auto"/>
        <w:right w:val="none" w:sz="0" w:space="0" w:color="auto"/>
      </w:divBdr>
    </w:div>
    <w:div w:id="828180966">
      <w:bodyDiv w:val="1"/>
      <w:marLeft w:val="0"/>
      <w:marRight w:val="0"/>
      <w:marTop w:val="0"/>
      <w:marBottom w:val="0"/>
      <w:divBdr>
        <w:top w:val="none" w:sz="0" w:space="0" w:color="auto"/>
        <w:left w:val="none" w:sz="0" w:space="0" w:color="auto"/>
        <w:bottom w:val="none" w:sz="0" w:space="0" w:color="auto"/>
        <w:right w:val="none" w:sz="0" w:space="0" w:color="auto"/>
      </w:divBdr>
    </w:div>
    <w:div w:id="840899554">
      <w:bodyDiv w:val="1"/>
      <w:marLeft w:val="0"/>
      <w:marRight w:val="0"/>
      <w:marTop w:val="0"/>
      <w:marBottom w:val="0"/>
      <w:divBdr>
        <w:top w:val="none" w:sz="0" w:space="0" w:color="auto"/>
        <w:left w:val="none" w:sz="0" w:space="0" w:color="auto"/>
        <w:bottom w:val="none" w:sz="0" w:space="0" w:color="auto"/>
        <w:right w:val="none" w:sz="0" w:space="0" w:color="auto"/>
      </w:divBdr>
    </w:div>
    <w:div w:id="845901462">
      <w:bodyDiv w:val="1"/>
      <w:marLeft w:val="0"/>
      <w:marRight w:val="0"/>
      <w:marTop w:val="0"/>
      <w:marBottom w:val="0"/>
      <w:divBdr>
        <w:top w:val="none" w:sz="0" w:space="0" w:color="auto"/>
        <w:left w:val="none" w:sz="0" w:space="0" w:color="auto"/>
        <w:bottom w:val="none" w:sz="0" w:space="0" w:color="auto"/>
        <w:right w:val="none" w:sz="0" w:space="0" w:color="auto"/>
      </w:divBdr>
    </w:div>
    <w:div w:id="852959907">
      <w:bodyDiv w:val="1"/>
      <w:marLeft w:val="0"/>
      <w:marRight w:val="0"/>
      <w:marTop w:val="0"/>
      <w:marBottom w:val="0"/>
      <w:divBdr>
        <w:top w:val="none" w:sz="0" w:space="0" w:color="auto"/>
        <w:left w:val="none" w:sz="0" w:space="0" w:color="auto"/>
        <w:bottom w:val="none" w:sz="0" w:space="0" w:color="auto"/>
        <w:right w:val="none" w:sz="0" w:space="0" w:color="auto"/>
      </w:divBdr>
    </w:div>
    <w:div w:id="900020776">
      <w:bodyDiv w:val="1"/>
      <w:marLeft w:val="0"/>
      <w:marRight w:val="0"/>
      <w:marTop w:val="0"/>
      <w:marBottom w:val="0"/>
      <w:divBdr>
        <w:top w:val="none" w:sz="0" w:space="0" w:color="auto"/>
        <w:left w:val="none" w:sz="0" w:space="0" w:color="auto"/>
        <w:bottom w:val="none" w:sz="0" w:space="0" w:color="auto"/>
        <w:right w:val="none" w:sz="0" w:space="0" w:color="auto"/>
      </w:divBdr>
    </w:div>
    <w:div w:id="1058014986">
      <w:bodyDiv w:val="1"/>
      <w:marLeft w:val="0"/>
      <w:marRight w:val="0"/>
      <w:marTop w:val="0"/>
      <w:marBottom w:val="0"/>
      <w:divBdr>
        <w:top w:val="none" w:sz="0" w:space="0" w:color="auto"/>
        <w:left w:val="none" w:sz="0" w:space="0" w:color="auto"/>
        <w:bottom w:val="none" w:sz="0" w:space="0" w:color="auto"/>
        <w:right w:val="none" w:sz="0" w:space="0" w:color="auto"/>
      </w:divBdr>
    </w:div>
    <w:div w:id="1153370956">
      <w:bodyDiv w:val="1"/>
      <w:marLeft w:val="0"/>
      <w:marRight w:val="0"/>
      <w:marTop w:val="0"/>
      <w:marBottom w:val="0"/>
      <w:divBdr>
        <w:top w:val="none" w:sz="0" w:space="0" w:color="auto"/>
        <w:left w:val="none" w:sz="0" w:space="0" w:color="auto"/>
        <w:bottom w:val="none" w:sz="0" w:space="0" w:color="auto"/>
        <w:right w:val="none" w:sz="0" w:space="0" w:color="auto"/>
      </w:divBdr>
    </w:div>
    <w:div w:id="1157647222">
      <w:bodyDiv w:val="1"/>
      <w:marLeft w:val="0"/>
      <w:marRight w:val="0"/>
      <w:marTop w:val="0"/>
      <w:marBottom w:val="0"/>
      <w:divBdr>
        <w:top w:val="none" w:sz="0" w:space="0" w:color="auto"/>
        <w:left w:val="none" w:sz="0" w:space="0" w:color="auto"/>
        <w:bottom w:val="none" w:sz="0" w:space="0" w:color="auto"/>
        <w:right w:val="none" w:sz="0" w:space="0" w:color="auto"/>
      </w:divBdr>
    </w:div>
    <w:div w:id="1206259472">
      <w:bodyDiv w:val="1"/>
      <w:marLeft w:val="0"/>
      <w:marRight w:val="0"/>
      <w:marTop w:val="0"/>
      <w:marBottom w:val="0"/>
      <w:divBdr>
        <w:top w:val="none" w:sz="0" w:space="0" w:color="auto"/>
        <w:left w:val="none" w:sz="0" w:space="0" w:color="auto"/>
        <w:bottom w:val="none" w:sz="0" w:space="0" w:color="auto"/>
        <w:right w:val="none" w:sz="0" w:space="0" w:color="auto"/>
      </w:divBdr>
    </w:div>
    <w:div w:id="1217157383">
      <w:bodyDiv w:val="1"/>
      <w:marLeft w:val="0"/>
      <w:marRight w:val="0"/>
      <w:marTop w:val="0"/>
      <w:marBottom w:val="0"/>
      <w:divBdr>
        <w:top w:val="none" w:sz="0" w:space="0" w:color="auto"/>
        <w:left w:val="none" w:sz="0" w:space="0" w:color="auto"/>
        <w:bottom w:val="none" w:sz="0" w:space="0" w:color="auto"/>
        <w:right w:val="none" w:sz="0" w:space="0" w:color="auto"/>
      </w:divBdr>
    </w:div>
    <w:div w:id="1243754983">
      <w:bodyDiv w:val="1"/>
      <w:marLeft w:val="0"/>
      <w:marRight w:val="0"/>
      <w:marTop w:val="0"/>
      <w:marBottom w:val="0"/>
      <w:divBdr>
        <w:top w:val="none" w:sz="0" w:space="0" w:color="auto"/>
        <w:left w:val="none" w:sz="0" w:space="0" w:color="auto"/>
        <w:bottom w:val="none" w:sz="0" w:space="0" w:color="auto"/>
        <w:right w:val="none" w:sz="0" w:space="0" w:color="auto"/>
      </w:divBdr>
    </w:div>
    <w:div w:id="1284575560">
      <w:bodyDiv w:val="1"/>
      <w:marLeft w:val="0"/>
      <w:marRight w:val="0"/>
      <w:marTop w:val="0"/>
      <w:marBottom w:val="0"/>
      <w:divBdr>
        <w:top w:val="none" w:sz="0" w:space="0" w:color="auto"/>
        <w:left w:val="none" w:sz="0" w:space="0" w:color="auto"/>
        <w:bottom w:val="none" w:sz="0" w:space="0" w:color="auto"/>
        <w:right w:val="none" w:sz="0" w:space="0" w:color="auto"/>
      </w:divBdr>
    </w:div>
    <w:div w:id="1378042419">
      <w:bodyDiv w:val="1"/>
      <w:marLeft w:val="0"/>
      <w:marRight w:val="0"/>
      <w:marTop w:val="0"/>
      <w:marBottom w:val="0"/>
      <w:divBdr>
        <w:top w:val="none" w:sz="0" w:space="0" w:color="auto"/>
        <w:left w:val="none" w:sz="0" w:space="0" w:color="auto"/>
        <w:bottom w:val="none" w:sz="0" w:space="0" w:color="auto"/>
        <w:right w:val="none" w:sz="0" w:space="0" w:color="auto"/>
      </w:divBdr>
    </w:div>
    <w:div w:id="1380128362">
      <w:bodyDiv w:val="1"/>
      <w:marLeft w:val="0"/>
      <w:marRight w:val="0"/>
      <w:marTop w:val="0"/>
      <w:marBottom w:val="0"/>
      <w:divBdr>
        <w:top w:val="none" w:sz="0" w:space="0" w:color="auto"/>
        <w:left w:val="none" w:sz="0" w:space="0" w:color="auto"/>
        <w:bottom w:val="none" w:sz="0" w:space="0" w:color="auto"/>
        <w:right w:val="none" w:sz="0" w:space="0" w:color="auto"/>
      </w:divBdr>
    </w:div>
    <w:div w:id="1407991771">
      <w:bodyDiv w:val="1"/>
      <w:marLeft w:val="0"/>
      <w:marRight w:val="0"/>
      <w:marTop w:val="0"/>
      <w:marBottom w:val="0"/>
      <w:divBdr>
        <w:top w:val="none" w:sz="0" w:space="0" w:color="auto"/>
        <w:left w:val="none" w:sz="0" w:space="0" w:color="auto"/>
        <w:bottom w:val="none" w:sz="0" w:space="0" w:color="auto"/>
        <w:right w:val="none" w:sz="0" w:space="0" w:color="auto"/>
      </w:divBdr>
    </w:div>
    <w:div w:id="1416394494">
      <w:bodyDiv w:val="1"/>
      <w:marLeft w:val="0"/>
      <w:marRight w:val="0"/>
      <w:marTop w:val="0"/>
      <w:marBottom w:val="0"/>
      <w:divBdr>
        <w:top w:val="none" w:sz="0" w:space="0" w:color="auto"/>
        <w:left w:val="none" w:sz="0" w:space="0" w:color="auto"/>
        <w:bottom w:val="none" w:sz="0" w:space="0" w:color="auto"/>
        <w:right w:val="none" w:sz="0" w:space="0" w:color="auto"/>
      </w:divBdr>
    </w:div>
    <w:div w:id="1423457083">
      <w:bodyDiv w:val="1"/>
      <w:marLeft w:val="0"/>
      <w:marRight w:val="0"/>
      <w:marTop w:val="0"/>
      <w:marBottom w:val="0"/>
      <w:divBdr>
        <w:top w:val="none" w:sz="0" w:space="0" w:color="auto"/>
        <w:left w:val="none" w:sz="0" w:space="0" w:color="auto"/>
        <w:bottom w:val="none" w:sz="0" w:space="0" w:color="auto"/>
        <w:right w:val="none" w:sz="0" w:space="0" w:color="auto"/>
      </w:divBdr>
    </w:div>
    <w:div w:id="1457406073">
      <w:bodyDiv w:val="1"/>
      <w:marLeft w:val="0"/>
      <w:marRight w:val="0"/>
      <w:marTop w:val="0"/>
      <w:marBottom w:val="0"/>
      <w:divBdr>
        <w:top w:val="none" w:sz="0" w:space="0" w:color="auto"/>
        <w:left w:val="none" w:sz="0" w:space="0" w:color="auto"/>
        <w:bottom w:val="none" w:sz="0" w:space="0" w:color="auto"/>
        <w:right w:val="none" w:sz="0" w:space="0" w:color="auto"/>
      </w:divBdr>
    </w:div>
    <w:div w:id="1585266233">
      <w:bodyDiv w:val="1"/>
      <w:marLeft w:val="0"/>
      <w:marRight w:val="0"/>
      <w:marTop w:val="0"/>
      <w:marBottom w:val="0"/>
      <w:divBdr>
        <w:top w:val="none" w:sz="0" w:space="0" w:color="auto"/>
        <w:left w:val="none" w:sz="0" w:space="0" w:color="auto"/>
        <w:bottom w:val="none" w:sz="0" w:space="0" w:color="auto"/>
        <w:right w:val="none" w:sz="0" w:space="0" w:color="auto"/>
      </w:divBdr>
    </w:div>
    <w:div w:id="1615868390">
      <w:bodyDiv w:val="1"/>
      <w:marLeft w:val="0"/>
      <w:marRight w:val="0"/>
      <w:marTop w:val="0"/>
      <w:marBottom w:val="0"/>
      <w:divBdr>
        <w:top w:val="none" w:sz="0" w:space="0" w:color="auto"/>
        <w:left w:val="none" w:sz="0" w:space="0" w:color="auto"/>
        <w:bottom w:val="none" w:sz="0" w:space="0" w:color="auto"/>
        <w:right w:val="none" w:sz="0" w:space="0" w:color="auto"/>
      </w:divBdr>
    </w:div>
    <w:div w:id="1638215775">
      <w:bodyDiv w:val="1"/>
      <w:marLeft w:val="0"/>
      <w:marRight w:val="0"/>
      <w:marTop w:val="0"/>
      <w:marBottom w:val="0"/>
      <w:divBdr>
        <w:top w:val="none" w:sz="0" w:space="0" w:color="auto"/>
        <w:left w:val="none" w:sz="0" w:space="0" w:color="auto"/>
        <w:bottom w:val="none" w:sz="0" w:space="0" w:color="auto"/>
        <w:right w:val="none" w:sz="0" w:space="0" w:color="auto"/>
      </w:divBdr>
    </w:div>
    <w:div w:id="1672559124">
      <w:bodyDiv w:val="1"/>
      <w:marLeft w:val="0"/>
      <w:marRight w:val="0"/>
      <w:marTop w:val="0"/>
      <w:marBottom w:val="0"/>
      <w:divBdr>
        <w:top w:val="none" w:sz="0" w:space="0" w:color="auto"/>
        <w:left w:val="none" w:sz="0" w:space="0" w:color="auto"/>
        <w:bottom w:val="none" w:sz="0" w:space="0" w:color="auto"/>
        <w:right w:val="none" w:sz="0" w:space="0" w:color="auto"/>
      </w:divBdr>
    </w:div>
    <w:div w:id="1680278043">
      <w:bodyDiv w:val="1"/>
      <w:marLeft w:val="0"/>
      <w:marRight w:val="0"/>
      <w:marTop w:val="0"/>
      <w:marBottom w:val="0"/>
      <w:divBdr>
        <w:top w:val="none" w:sz="0" w:space="0" w:color="auto"/>
        <w:left w:val="none" w:sz="0" w:space="0" w:color="auto"/>
        <w:bottom w:val="none" w:sz="0" w:space="0" w:color="auto"/>
        <w:right w:val="none" w:sz="0" w:space="0" w:color="auto"/>
      </w:divBdr>
    </w:div>
    <w:div w:id="1684940151">
      <w:bodyDiv w:val="1"/>
      <w:marLeft w:val="0"/>
      <w:marRight w:val="0"/>
      <w:marTop w:val="0"/>
      <w:marBottom w:val="0"/>
      <w:divBdr>
        <w:top w:val="none" w:sz="0" w:space="0" w:color="auto"/>
        <w:left w:val="none" w:sz="0" w:space="0" w:color="auto"/>
        <w:bottom w:val="none" w:sz="0" w:space="0" w:color="auto"/>
        <w:right w:val="none" w:sz="0" w:space="0" w:color="auto"/>
      </w:divBdr>
    </w:div>
    <w:div w:id="1776246941">
      <w:bodyDiv w:val="1"/>
      <w:marLeft w:val="0"/>
      <w:marRight w:val="0"/>
      <w:marTop w:val="0"/>
      <w:marBottom w:val="0"/>
      <w:divBdr>
        <w:top w:val="none" w:sz="0" w:space="0" w:color="auto"/>
        <w:left w:val="none" w:sz="0" w:space="0" w:color="auto"/>
        <w:bottom w:val="none" w:sz="0" w:space="0" w:color="auto"/>
        <w:right w:val="none" w:sz="0" w:space="0" w:color="auto"/>
      </w:divBdr>
    </w:div>
    <w:div w:id="1784617967">
      <w:bodyDiv w:val="1"/>
      <w:marLeft w:val="0"/>
      <w:marRight w:val="0"/>
      <w:marTop w:val="0"/>
      <w:marBottom w:val="0"/>
      <w:divBdr>
        <w:top w:val="none" w:sz="0" w:space="0" w:color="auto"/>
        <w:left w:val="none" w:sz="0" w:space="0" w:color="auto"/>
        <w:bottom w:val="none" w:sz="0" w:space="0" w:color="auto"/>
        <w:right w:val="none" w:sz="0" w:space="0" w:color="auto"/>
      </w:divBdr>
    </w:div>
    <w:div w:id="1828474987">
      <w:bodyDiv w:val="1"/>
      <w:marLeft w:val="0"/>
      <w:marRight w:val="0"/>
      <w:marTop w:val="0"/>
      <w:marBottom w:val="0"/>
      <w:divBdr>
        <w:top w:val="none" w:sz="0" w:space="0" w:color="auto"/>
        <w:left w:val="none" w:sz="0" w:space="0" w:color="auto"/>
        <w:bottom w:val="none" w:sz="0" w:space="0" w:color="auto"/>
        <w:right w:val="none" w:sz="0" w:space="0" w:color="auto"/>
      </w:divBdr>
    </w:div>
    <w:div w:id="1854566584">
      <w:bodyDiv w:val="1"/>
      <w:marLeft w:val="0"/>
      <w:marRight w:val="0"/>
      <w:marTop w:val="0"/>
      <w:marBottom w:val="0"/>
      <w:divBdr>
        <w:top w:val="none" w:sz="0" w:space="0" w:color="auto"/>
        <w:left w:val="none" w:sz="0" w:space="0" w:color="auto"/>
        <w:bottom w:val="none" w:sz="0" w:space="0" w:color="auto"/>
        <w:right w:val="none" w:sz="0" w:space="0" w:color="auto"/>
      </w:divBdr>
    </w:div>
    <w:div w:id="1892574242">
      <w:bodyDiv w:val="1"/>
      <w:marLeft w:val="0"/>
      <w:marRight w:val="0"/>
      <w:marTop w:val="0"/>
      <w:marBottom w:val="0"/>
      <w:divBdr>
        <w:top w:val="none" w:sz="0" w:space="0" w:color="auto"/>
        <w:left w:val="none" w:sz="0" w:space="0" w:color="auto"/>
        <w:bottom w:val="none" w:sz="0" w:space="0" w:color="auto"/>
        <w:right w:val="none" w:sz="0" w:space="0" w:color="auto"/>
      </w:divBdr>
    </w:div>
    <w:div w:id="1927837536">
      <w:bodyDiv w:val="1"/>
      <w:marLeft w:val="0"/>
      <w:marRight w:val="0"/>
      <w:marTop w:val="0"/>
      <w:marBottom w:val="0"/>
      <w:divBdr>
        <w:top w:val="none" w:sz="0" w:space="0" w:color="auto"/>
        <w:left w:val="none" w:sz="0" w:space="0" w:color="auto"/>
        <w:bottom w:val="none" w:sz="0" w:space="0" w:color="auto"/>
        <w:right w:val="none" w:sz="0" w:space="0" w:color="auto"/>
      </w:divBdr>
    </w:div>
    <w:div w:id="1954482877">
      <w:bodyDiv w:val="1"/>
      <w:marLeft w:val="0"/>
      <w:marRight w:val="0"/>
      <w:marTop w:val="0"/>
      <w:marBottom w:val="0"/>
      <w:divBdr>
        <w:top w:val="none" w:sz="0" w:space="0" w:color="auto"/>
        <w:left w:val="none" w:sz="0" w:space="0" w:color="auto"/>
        <w:bottom w:val="none" w:sz="0" w:space="0" w:color="auto"/>
        <w:right w:val="none" w:sz="0" w:space="0" w:color="auto"/>
      </w:divBdr>
    </w:div>
    <w:div w:id="1969046095">
      <w:bodyDiv w:val="1"/>
      <w:marLeft w:val="0"/>
      <w:marRight w:val="0"/>
      <w:marTop w:val="0"/>
      <w:marBottom w:val="0"/>
      <w:divBdr>
        <w:top w:val="none" w:sz="0" w:space="0" w:color="auto"/>
        <w:left w:val="none" w:sz="0" w:space="0" w:color="auto"/>
        <w:bottom w:val="none" w:sz="0" w:space="0" w:color="auto"/>
        <w:right w:val="none" w:sz="0" w:space="0" w:color="auto"/>
      </w:divBdr>
    </w:div>
    <w:div w:id="1974410841">
      <w:bodyDiv w:val="1"/>
      <w:marLeft w:val="0"/>
      <w:marRight w:val="0"/>
      <w:marTop w:val="0"/>
      <w:marBottom w:val="0"/>
      <w:divBdr>
        <w:top w:val="none" w:sz="0" w:space="0" w:color="auto"/>
        <w:left w:val="none" w:sz="0" w:space="0" w:color="auto"/>
        <w:bottom w:val="none" w:sz="0" w:space="0" w:color="auto"/>
        <w:right w:val="none" w:sz="0" w:space="0" w:color="auto"/>
      </w:divBdr>
    </w:div>
    <w:div w:id="1993482752">
      <w:bodyDiv w:val="1"/>
      <w:marLeft w:val="0"/>
      <w:marRight w:val="0"/>
      <w:marTop w:val="0"/>
      <w:marBottom w:val="0"/>
      <w:divBdr>
        <w:top w:val="none" w:sz="0" w:space="0" w:color="auto"/>
        <w:left w:val="none" w:sz="0" w:space="0" w:color="auto"/>
        <w:bottom w:val="none" w:sz="0" w:space="0" w:color="auto"/>
        <w:right w:val="none" w:sz="0" w:space="0" w:color="auto"/>
      </w:divBdr>
    </w:div>
    <w:div w:id="2059164311">
      <w:bodyDiv w:val="1"/>
      <w:marLeft w:val="0"/>
      <w:marRight w:val="0"/>
      <w:marTop w:val="0"/>
      <w:marBottom w:val="0"/>
      <w:divBdr>
        <w:top w:val="none" w:sz="0" w:space="0" w:color="auto"/>
        <w:left w:val="none" w:sz="0" w:space="0" w:color="auto"/>
        <w:bottom w:val="none" w:sz="0" w:space="0" w:color="auto"/>
        <w:right w:val="none" w:sz="0" w:space="0" w:color="auto"/>
      </w:divBdr>
      <w:divsChild>
        <w:div w:id="981154144">
          <w:marLeft w:val="144"/>
          <w:marRight w:val="0"/>
          <w:marTop w:val="240"/>
          <w:marBottom w:val="40"/>
          <w:divBdr>
            <w:top w:val="none" w:sz="0" w:space="0" w:color="auto"/>
            <w:left w:val="none" w:sz="0" w:space="0" w:color="auto"/>
            <w:bottom w:val="none" w:sz="0" w:space="0" w:color="auto"/>
            <w:right w:val="none" w:sz="0" w:space="0" w:color="auto"/>
          </w:divBdr>
        </w:div>
        <w:div w:id="1988389331">
          <w:marLeft w:val="144"/>
          <w:marRight w:val="0"/>
          <w:marTop w:val="240"/>
          <w:marBottom w:val="40"/>
          <w:divBdr>
            <w:top w:val="none" w:sz="0" w:space="0" w:color="auto"/>
            <w:left w:val="none" w:sz="0" w:space="0" w:color="auto"/>
            <w:bottom w:val="none" w:sz="0" w:space="0" w:color="auto"/>
            <w:right w:val="none" w:sz="0" w:space="0" w:color="auto"/>
          </w:divBdr>
        </w:div>
      </w:divsChild>
    </w:div>
    <w:div w:id="2062827661">
      <w:bodyDiv w:val="1"/>
      <w:marLeft w:val="0"/>
      <w:marRight w:val="0"/>
      <w:marTop w:val="0"/>
      <w:marBottom w:val="0"/>
      <w:divBdr>
        <w:top w:val="none" w:sz="0" w:space="0" w:color="auto"/>
        <w:left w:val="none" w:sz="0" w:space="0" w:color="auto"/>
        <w:bottom w:val="none" w:sz="0" w:space="0" w:color="auto"/>
        <w:right w:val="none" w:sz="0" w:space="0" w:color="auto"/>
      </w:divBdr>
    </w:div>
    <w:div w:id="2094664778">
      <w:bodyDiv w:val="1"/>
      <w:marLeft w:val="0"/>
      <w:marRight w:val="0"/>
      <w:marTop w:val="0"/>
      <w:marBottom w:val="0"/>
      <w:divBdr>
        <w:top w:val="none" w:sz="0" w:space="0" w:color="auto"/>
        <w:left w:val="none" w:sz="0" w:space="0" w:color="auto"/>
        <w:bottom w:val="none" w:sz="0" w:space="0" w:color="auto"/>
        <w:right w:val="none" w:sz="0" w:space="0" w:color="auto"/>
      </w:divBdr>
    </w:div>
    <w:div w:id="2102751655">
      <w:bodyDiv w:val="1"/>
      <w:marLeft w:val="0"/>
      <w:marRight w:val="0"/>
      <w:marTop w:val="0"/>
      <w:marBottom w:val="0"/>
      <w:divBdr>
        <w:top w:val="none" w:sz="0" w:space="0" w:color="auto"/>
        <w:left w:val="none" w:sz="0" w:space="0" w:color="auto"/>
        <w:bottom w:val="none" w:sz="0" w:space="0" w:color="auto"/>
        <w:right w:val="none" w:sz="0" w:space="0" w:color="auto"/>
      </w:divBdr>
    </w:div>
    <w:div w:id="21281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maps.google.com/"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distancias.co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venus\CONSORCIO_USPEC\Con_USPEC\Zona_Comun\03%20DIRECCION%20FINANCIERA\01%20Contabilidad\05%20Operacion\20.%20Informaci&#243;n%20Proponentes\2020\13.%20Ambulancias\BASE%20INDICADO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enus\CONSORCIO_USPEC\Con_USPEC\Zona_Comun\03%20DIRECCION%20FINANCIERA\01%20Contabilidad\05%20Operacion\20.%20Informaci&#243;n%20Proponentes\2020\13.%20Ambulancias\BASE%20INDICADO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enus\CONSORCIO_USPEC\Con_USPEC\Zona_Comun\03%20DIRECCION%20FINANCIERA\01%20Contabilidad\05%20Operacion\20.%20Informaci&#243;n%20Proponentes\2020\13.%20Ambulancias\BASE%20INDICADO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enus\CONSORCIO_USPEC\Con_USPEC\Zona_Comun\03%20DIRECCION%20FINANCIERA\01%20Contabilidad\05%20Operacion\20.%20Informaci&#243;n%20Proponentes\2020\13.%20Ambulancias\BASE%20INDICADO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enus\CONSORCIO_USPEC\Con_USPEC\Zona_Comun\03%20DIRECCION%20FINANCIERA\01%20Contabilidad\05%20Operacion\20.%20Informaci&#243;n%20Proponentes\2020\13.%20Ambulancias\BASE%20INDICADOR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Graficas!$A$7</c:f>
              <c:strCache>
                <c:ptCount val="1"/>
                <c:pt idx="0">
                  <c:v>Liquidez</c:v>
                </c:pt>
              </c:strCache>
            </c:strRef>
          </c:tx>
          <c:spPr>
            <a:solidFill>
              <a:schemeClr val="accent1"/>
            </a:solidFill>
            <a:ln>
              <a:noFill/>
            </a:ln>
            <a:effectLst/>
          </c:spPr>
          <c:invertIfNegative val="0"/>
          <c:cat>
            <c:numRef>
              <c:f>Graficas!$A$8:$A$15</c:f>
              <c:numCache>
                <c:formatCode>General</c:formatCode>
                <c:ptCount val="8"/>
                <c:pt idx="0">
                  <c:v>0.35</c:v>
                </c:pt>
                <c:pt idx="1">
                  <c:v>1</c:v>
                </c:pt>
                <c:pt idx="2">
                  <c:v>1.2</c:v>
                </c:pt>
                <c:pt idx="3">
                  <c:v>1.3</c:v>
                </c:pt>
                <c:pt idx="4">
                  <c:v>1.4</c:v>
                </c:pt>
                <c:pt idx="5">
                  <c:v>1.5</c:v>
                </c:pt>
                <c:pt idx="6">
                  <c:v>2</c:v>
                </c:pt>
                <c:pt idx="7">
                  <c:v>2.5</c:v>
                </c:pt>
              </c:numCache>
            </c:numRef>
          </c:cat>
          <c:val>
            <c:numRef>
              <c:f>Graficas!$B$8:$B$15</c:f>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0-C7EA-4183-B1DD-B4F9CA4D18C4}"/>
            </c:ext>
          </c:extLst>
        </c:ser>
        <c:dLbls>
          <c:showLegendKey val="0"/>
          <c:showVal val="0"/>
          <c:showCatName val="0"/>
          <c:showSerName val="0"/>
          <c:showPercent val="0"/>
          <c:showBubbleSize val="0"/>
        </c:dLbls>
        <c:gapWidth val="219"/>
        <c:overlap val="-27"/>
        <c:axId val="-1478659536"/>
        <c:axId val="-1478662896"/>
        <c:extLst>
          <c:ext xmlns:c15="http://schemas.microsoft.com/office/drawing/2012/chart" uri="{02D57815-91ED-43cb-92C2-25804820EDAC}">
            <c15:filteredBarSeries>
              <c15:ser>
                <c:idx val="1"/>
                <c:order val="1"/>
                <c:tx>
                  <c:strRef>
                    <c:extLst>
                      <c:ext uri="{02D57815-91ED-43cb-92C2-25804820EDAC}">
                        <c15:formulaRef>
                          <c15:sqref>Graficas!$B$7</c15:sqref>
                        </c15:formulaRef>
                      </c:ext>
                    </c:extLst>
                    <c:strCache>
                      <c:ptCount val="1"/>
                      <c:pt idx="0">
                        <c:v>Porcentaje de cumplimiento proponentes frente al mínimo exigido para este indicador</c:v>
                      </c:pt>
                    </c:strCache>
                  </c:strRef>
                </c:tx>
                <c:spPr>
                  <a:solidFill>
                    <a:schemeClr val="accent2"/>
                  </a:solidFill>
                  <a:ln>
                    <a:noFill/>
                  </a:ln>
                  <a:effectLst/>
                </c:spPr>
                <c:invertIfNegative val="0"/>
                <c:cat>
                  <c:numRef>
                    <c:extLst>
                      <c:ext uri="{02D57815-91ED-43cb-92C2-25804820EDAC}">
                        <c15:formulaRef>
                          <c15:sqref>Graficas!$A$8:$A$15</c15:sqref>
                        </c15:formulaRef>
                      </c:ext>
                    </c:extLst>
                    <c:numCache>
                      <c:formatCode>General</c:formatCode>
                      <c:ptCount val="8"/>
                      <c:pt idx="0">
                        <c:v>0.35</c:v>
                      </c:pt>
                      <c:pt idx="1">
                        <c:v>1</c:v>
                      </c:pt>
                      <c:pt idx="2">
                        <c:v>1.2</c:v>
                      </c:pt>
                      <c:pt idx="3">
                        <c:v>1.3</c:v>
                      </c:pt>
                      <c:pt idx="4">
                        <c:v>1.4</c:v>
                      </c:pt>
                      <c:pt idx="5">
                        <c:v>1.5</c:v>
                      </c:pt>
                      <c:pt idx="6">
                        <c:v>2</c:v>
                      </c:pt>
                      <c:pt idx="7">
                        <c:v>2.5</c:v>
                      </c:pt>
                    </c:numCache>
                  </c:numRef>
                </c:cat>
                <c:val>
                  <c:numRef>
                    <c:extLst>
                      <c:ext uri="{02D57815-91ED-43cb-92C2-25804820EDAC}">
                        <c15:formulaRef>
                          <c15:sqref>Graficas!$B$8:$B$15</c15:sqref>
                        </c15:formulaRef>
                      </c:ext>
                    </c:extLst>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1-C7EA-4183-B1DD-B4F9CA4D18C4}"/>
                  </c:ext>
                </c:extLst>
              </c15:ser>
            </c15:filteredBarSeries>
          </c:ext>
        </c:extLst>
      </c:barChart>
      <c:catAx>
        <c:axId val="-147865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62896"/>
        <c:crosses val="autoZero"/>
        <c:auto val="1"/>
        <c:lblAlgn val="ctr"/>
        <c:lblOffset val="100"/>
        <c:noMultiLvlLbl val="0"/>
      </c:catAx>
      <c:valAx>
        <c:axId val="-1478662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5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Graficas!$A$26</c:f>
              <c:strCache>
                <c:ptCount val="1"/>
                <c:pt idx="0">
                  <c:v>Endeudamiento</c:v>
                </c:pt>
              </c:strCache>
            </c:strRef>
          </c:tx>
          <c:spPr>
            <a:solidFill>
              <a:schemeClr val="accent1"/>
            </a:solidFill>
            <a:ln>
              <a:noFill/>
            </a:ln>
            <a:effectLst/>
          </c:spPr>
          <c:invertIfNegative val="0"/>
          <c:cat>
            <c:numRef>
              <c:f>Graficas!$A$27:$A$34</c:f>
              <c:numCache>
                <c:formatCode>0.00</c:formatCode>
                <c:ptCount val="8"/>
                <c:pt idx="0">
                  <c:v>0.1</c:v>
                </c:pt>
                <c:pt idx="1">
                  <c:v>0.2</c:v>
                </c:pt>
                <c:pt idx="2">
                  <c:v>0.30000000000000004</c:v>
                </c:pt>
                <c:pt idx="3">
                  <c:v>0.4</c:v>
                </c:pt>
                <c:pt idx="4">
                  <c:v>0.5</c:v>
                </c:pt>
                <c:pt idx="5">
                  <c:v>0.6</c:v>
                </c:pt>
                <c:pt idx="6">
                  <c:v>0.7</c:v>
                </c:pt>
                <c:pt idx="7">
                  <c:v>0.79999999999999993</c:v>
                </c:pt>
              </c:numCache>
            </c:numRef>
          </c:cat>
          <c:val>
            <c:numRef>
              <c:f>Graficas!$B$27:$B$34</c:f>
              <c:numCache>
                <c:formatCode>0.00%</c:formatCode>
                <c:ptCount val="8"/>
                <c:pt idx="0">
                  <c:v>0</c:v>
                </c:pt>
                <c:pt idx="1">
                  <c:v>0</c:v>
                </c:pt>
                <c:pt idx="2">
                  <c:v>0</c:v>
                </c:pt>
                <c:pt idx="3">
                  <c:v>0.4</c:v>
                </c:pt>
                <c:pt idx="4">
                  <c:v>0.8</c:v>
                </c:pt>
                <c:pt idx="5">
                  <c:v>0.8</c:v>
                </c:pt>
                <c:pt idx="6">
                  <c:v>0.8</c:v>
                </c:pt>
                <c:pt idx="7">
                  <c:v>0.8</c:v>
                </c:pt>
              </c:numCache>
            </c:numRef>
          </c:val>
          <c:extLst>
            <c:ext xmlns:c16="http://schemas.microsoft.com/office/drawing/2014/chart" uri="{C3380CC4-5D6E-409C-BE32-E72D297353CC}">
              <c16:uniqueId val="{00000000-8631-44FF-B001-271D508737B2}"/>
            </c:ext>
          </c:extLst>
        </c:ser>
        <c:dLbls>
          <c:showLegendKey val="0"/>
          <c:showVal val="0"/>
          <c:showCatName val="0"/>
          <c:showSerName val="0"/>
          <c:showPercent val="0"/>
          <c:showBubbleSize val="0"/>
        </c:dLbls>
        <c:gapWidth val="219"/>
        <c:overlap val="-27"/>
        <c:axId val="-1478658976"/>
        <c:axId val="-1478656176"/>
        <c:extLst>
          <c:ext xmlns:c15="http://schemas.microsoft.com/office/drawing/2012/chart" uri="{02D57815-91ED-43cb-92C2-25804820EDAC}">
            <c15:filteredBarSeries>
              <c15:ser>
                <c:idx val="1"/>
                <c:order val="1"/>
                <c:tx>
                  <c:strRef>
                    <c:extLst>
                      <c:ext uri="{02D57815-91ED-43cb-92C2-25804820EDAC}">
                        <c15:formulaRef>
                          <c15:sqref>Graficas!$B$7</c15:sqref>
                        </c15:formulaRef>
                      </c:ext>
                    </c:extLst>
                    <c:strCache>
                      <c:ptCount val="1"/>
                      <c:pt idx="0">
                        <c:v>Porcentaje de cumplimiento proponentes frente al mínimo exigido para este indicador</c:v>
                      </c:pt>
                    </c:strCache>
                  </c:strRef>
                </c:tx>
                <c:spPr>
                  <a:solidFill>
                    <a:schemeClr val="accent2"/>
                  </a:solidFill>
                  <a:ln>
                    <a:noFill/>
                  </a:ln>
                  <a:effectLst/>
                </c:spPr>
                <c:invertIfNegative val="0"/>
                <c:cat>
                  <c:numRef>
                    <c:extLst>
                      <c:ext uri="{02D57815-91ED-43cb-92C2-25804820EDAC}">
                        <c15:formulaRef>
                          <c15:sqref>Graficas!$A$27:$A$34</c15:sqref>
                        </c15:formulaRef>
                      </c:ext>
                    </c:extLst>
                    <c:numCache>
                      <c:formatCode>0.00</c:formatCode>
                      <c:ptCount val="8"/>
                      <c:pt idx="0">
                        <c:v>0.1</c:v>
                      </c:pt>
                      <c:pt idx="1">
                        <c:v>0.2</c:v>
                      </c:pt>
                      <c:pt idx="2">
                        <c:v>0.30000000000000004</c:v>
                      </c:pt>
                      <c:pt idx="3">
                        <c:v>0.4</c:v>
                      </c:pt>
                      <c:pt idx="4">
                        <c:v>0.5</c:v>
                      </c:pt>
                      <c:pt idx="5">
                        <c:v>0.6</c:v>
                      </c:pt>
                      <c:pt idx="6">
                        <c:v>0.7</c:v>
                      </c:pt>
                      <c:pt idx="7">
                        <c:v>0.79999999999999993</c:v>
                      </c:pt>
                    </c:numCache>
                  </c:numRef>
                </c:cat>
                <c:val>
                  <c:numRef>
                    <c:extLst>
                      <c:ext uri="{02D57815-91ED-43cb-92C2-25804820EDAC}">
                        <c15:formulaRef>
                          <c15:sqref>Graficas!$B$8:$B$15</c15:sqref>
                        </c15:formulaRef>
                      </c:ext>
                    </c:extLst>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1-8631-44FF-B001-271D508737B2}"/>
                  </c:ext>
                </c:extLst>
              </c15:ser>
            </c15:filteredBarSeries>
          </c:ext>
        </c:extLst>
      </c:barChart>
      <c:catAx>
        <c:axId val="-1478658976"/>
        <c:scaling>
          <c:orientation val="minMax"/>
        </c:scaling>
        <c:delete val="0"/>
        <c:axPos val="b"/>
        <c:numFmt formatCode="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56176"/>
        <c:crosses val="autoZero"/>
        <c:auto val="1"/>
        <c:lblAlgn val="ctr"/>
        <c:lblOffset val="100"/>
        <c:noMultiLvlLbl val="0"/>
      </c:catAx>
      <c:valAx>
        <c:axId val="-1478656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5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Graficas!$A$66</c:f>
              <c:strCache>
                <c:ptCount val="1"/>
                <c:pt idx="0">
                  <c:v>Capital de Trabajo</c:v>
                </c:pt>
              </c:strCache>
            </c:strRef>
          </c:tx>
          <c:spPr>
            <a:solidFill>
              <a:schemeClr val="accent1"/>
            </a:solidFill>
            <a:ln>
              <a:noFill/>
            </a:ln>
            <a:effectLst/>
          </c:spPr>
          <c:invertIfNegative val="0"/>
          <c:cat>
            <c:numRef>
              <c:f>Graficas!$A$67:$A$74</c:f>
              <c:numCache>
                <c:formatCode>0%</c:formatCode>
                <c:ptCount val="8"/>
                <c:pt idx="0">
                  <c:v>0.1</c:v>
                </c:pt>
                <c:pt idx="1">
                  <c:v>0.15</c:v>
                </c:pt>
                <c:pt idx="2">
                  <c:v>0.2</c:v>
                </c:pt>
                <c:pt idx="3">
                  <c:v>0.25</c:v>
                </c:pt>
                <c:pt idx="4">
                  <c:v>0.3</c:v>
                </c:pt>
                <c:pt idx="5">
                  <c:v>0.35</c:v>
                </c:pt>
                <c:pt idx="6">
                  <c:v>0.4</c:v>
                </c:pt>
                <c:pt idx="7">
                  <c:v>0.45</c:v>
                </c:pt>
              </c:numCache>
            </c:numRef>
          </c:cat>
          <c:val>
            <c:numRef>
              <c:f>Graficas!$B$67:$B$74</c:f>
              <c:numCache>
                <c:formatCode>0.00%</c:formatCode>
                <c:ptCount val="8"/>
                <c:pt idx="0">
                  <c:v>1</c:v>
                </c:pt>
                <c:pt idx="1">
                  <c:v>1</c:v>
                </c:pt>
                <c:pt idx="2">
                  <c:v>1</c:v>
                </c:pt>
                <c:pt idx="3">
                  <c:v>1</c:v>
                </c:pt>
                <c:pt idx="4">
                  <c:v>1</c:v>
                </c:pt>
                <c:pt idx="5">
                  <c:v>1</c:v>
                </c:pt>
                <c:pt idx="6">
                  <c:v>1</c:v>
                </c:pt>
                <c:pt idx="7">
                  <c:v>1</c:v>
                </c:pt>
              </c:numCache>
            </c:numRef>
          </c:val>
          <c:extLst>
            <c:ext xmlns:c16="http://schemas.microsoft.com/office/drawing/2014/chart" uri="{C3380CC4-5D6E-409C-BE32-E72D297353CC}">
              <c16:uniqueId val="{00000000-0A5A-44B8-9378-70B8F2760833}"/>
            </c:ext>
          </c:extLst>
        </c:ser>
        <c:dLbls>
          <c:showLegendKey val="0"/>
          <c:showVal val="0"/>
          <c:showCatName val="0"/>
          <c:showSerName val="0"/>
          <c:showPercent val="0"/>
          <c:showBubbleSize val="0"/>
        </c:dLbls>
        <c:gapWidth val="219"/>
        <c:overlap val="-27"/>
        <c:axId val="-1478661776"/>
        <c:axId val="-1478661216"/>
        <c:extLst>
          <c:ext xmlns:c15="http://schemas.microsoft.com/office/drawing/2012/chart" uri="{02D57815-91ED-43cb-92C2-25804820EDAC}">
            <c15:filteredBarSeries>
              <c15:ser>
                <c:idx val="1"/>
                <c:order val="1"/>
                <c:tx>
                  <c:strRef>
                    <c:extLst>
                      <c:ext uri="{02D57815-91ED-43cb-92C2-25804820EDAC}">
                        <c15:formulaRef>
                          <c15:sqref>Graficas!$B$7</c15:sqref>
                        </c15:formulaRef>
                      </c:ext>
                    </c:extLst>
                    <c:strCache>
                      <c:ptCount val="1"/>
                      <c:pt idx="0">
                        <c:v>Porcentaje de cumplimiento proponentes frente al mínimo exigido para este indicador</c:v>
                      </c:pt>
                    </c:strCache>
                  </c:strRef>
                </c:tx>
                <c:spPr>
                  <a:solidFill>
                    <a:schemeClr val="accent2"/>
                  </a:solidFill>
                  <a:ln>
                    <a:noFill/>
                  </a:ln>
                  <a:effectLst/>
                </c:spPr>
                <c:invertIfNegative val="0"/>
                <c:cat>
                  <c:numRef>
                    <c:extLst>
                      <c:ext uri="{02D57815-91ED-43cb-92C2-25804820EDAC}">
                        <c15:formulaRef>
                          <c15:sqref>Graficas!$A$67:$A$74</c15:sqref>
                        </c15:formulaRef>
                      </c:ext>
                    </c:extLst>
                    <c:numCache>
                      <c:formatCode>0%</c:formatCode>
                      <c:ptCount val="8"/>
                      <c:pt idx="0">
                        <c:v>0.1</c:v>
                      </c:pt>
                      <c:pt idx="1">
                        <c:v>0.15</c:v>
                      </c:pt>
                      <c:pt idx="2">
                        <c:v>0.2</c:v>
                      </c:pt>
                      <c:pt idx="3">
                        <c:v>0.25</c:v>
                      </c:pt>
                      <c:pt idx="4">
                        <c:v>0.3</c:v>
                      </c:pt>
                      <c:pt idx="5">
                        <c:v>0.35</c:v>
                      </c:pt>
                      <c:pt idx="6">
                        <c:v>0.4</c:v>
                      </c:pt>
                      <c:pt idx="7">
                        <c:v>0.45</c:v>
                      </c:pt>
                    </c:numCache>
                  </c:numRef>
                </c:cat>
                <c:val>
                  <c:numRef>
                    <c:extLst>
                      <c:ext uri="{02D57815-91ED-43cb-92C2-25804820EDAC}">
                        <c15:formulaRef>
                          <c15:sqref>Graficas!$B$8:$B$15</c15:sqref>
                        </c15:formulaRef>
                      </c:ext>
                    </c:extLst>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1-0A5A-44B8-9378-70B8F2760833}"/>
                  </c:ext>
                </c:extLst>
              </c15:ser>
            </c15:filteredBarSeries>
          </c:ext>
        </c:extLst>
      </c:barChart>
      <c:catAx>
        <c:axId val="-14786617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61216"/>
        <c:crosses val="autoZero"/>
        <c:auto val="1"/>
        <c:lblAlgn val="ctr"/>
        <c:lblOffset val="100"/>
        <c:noMultiLvlLbl val="0"/>
      </c:catAx>
      <c:valAx>
        <c:axId val="-1478661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6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Rentabilidad del Patrimonio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1"/>
          <c:tx>
            <c:strRef>
              <c:f>Graficas!$A$66</c:f>
              <c:strCache>
                <c:ptCount val="1"/>
                <c:pt idx="0">
                  <c:v>Capital de Trabajo</c:v>
                </c:pt>
              </c:strCache>
            </c:strRef>
          </c:tx>
          <c:spPr>
            <a:solidFill>
              <a:schemeClr val="accent1"/>
            </a:solidFill>
            <a:ln>
              <a:noFill/>
            </a:ln>
            <a:effectLst/>
          </c:spPr>
          <c:invertIfNegative val="0"/>
          <c:cat>
            <c:numRef>
              <c:f>Graficas!$A$86:$A$94</c:f>
              <c:numCache>
                <c:formatCode>General</c:formatCode>
                <c:ptCount val="9"/>
                <c:pt idx="0">
                  <c:v>0.08</c:v>
                </c:pt>
                <c:pt idx="1">
                  <c:v>7.0000000000000007E-2</c:v>
                </c:pt>
                <c:pt idx="2">
                  <c:v>6.0000000000000005E-2</c:v>
                </c:pt>
                <c:pt idx="3">
                  <c:v>0.05</c:v>
                </c:pt>
                <c:pt idx="4">
                  <c:v>0.04</c:v>
                </c:pt>
                <c:pt idx="5">
                  <c:v>0.03</c:v>
                </c:pt>
                <c:pt idx="6">
                  <c:v>1.9999999999999997E-2</c:v>
                </c:pt>
                <c:pt idx="7">
                  <c:v>9.9999999999999967E-3</c:v>
                </c:pt>
                <c:pt idx="8">
                  <c:v>0</c:v>
                </c:pt>
              </c:numCache>
            </c:numRef>
          </c:cat>
          <c:val>
            <c:numRef>
              <c:f>Graficas!$B$86:$B$94</c:f>
              <c:numCache>
                <c:formatCode>0.00%</c:formatCode>
                <c:ptCount val="9"/>
                <c:pt idx="0">
                  <c:v>1</c:v>
                </c:pt>
                <c:pt idx="1">
                  <c:v>1</c:v>
                </c:pt>
                <c:pt idx="2">
                  <c:v>1</c:v>
                </c:pt>
                <c:pt idx="3">
                  <c:v>1</c:v>
                </c:pt>
                <c:pt idx="4">
                  <c:v>1</c:v>
                </c:pt>
                <c:pt idx="5">
                  <c:v>1</c:v>
                </c:pt>
                <c:pt idx="6">
                  <c:v>1</c:v>
                </c:pt>
                <c:pt idx="7">
                  <c:v>1</c:v>
                </c:pt>
                <c:pt idx="8">
                  <c:v>1</c:v>
                </c:pt>
              </c:numCache>
            </c:numRef>
          </c:val>
          <c:extLst>
            <c:ext xmlns:c16="http://schemas.microsoft.com/office/drawing/2014/chart" uri="{C3380CC4-5D6E-409C-BE32-E72D297353CC}">
              <c16:uniqueId val="{00000000-526A-42B8-B7C8-F1BB79695EE0}"/>
            </c:ext>
          </c:extLst>
        </c:ser>
        <c:dLbls>
          <c:showLegendKey val="0"/>
          <c:showVal val="0"/>
          <c:showCatName val="0"/>
          <c:showSerName val="0"/>
          <c:showPercent val="0"/>
          <c:showBubbleSize val="0"/>
        </c:dLbls>
        <c:gapWidth val="219"/>
        <c:overlap val="-27"/>
        <c:axId val="-1478660096"/>
        <c:axId val="-810333184"/>
        <c:extLst>
          <c:ext xmlns:c15="http://schemas.microsoft.com/office/drawing/2012/chart" uri="{02D57815-91ED-43cb-92C2-25804820EDAC}">
            <c15:filteredBarSeries>
              <c15:ser>
                <c:idx val="3"/>
                <c:order val="0"/>
                <c:tx>
                  <c:strRef>
                    <c:extLst>
                      <c:ext uri="{02D57815-91ED-43cb-92C2-25804820EDAC}">
                        <c15:formulaRef>
                          <c15:sqref>Graficas!$B$7</c15:sqref>
                        </c15:formulaRef>
                      </c:ext>
                    </c:extLst>
                    <c:strCache>
                      <c:ptCount val="1"/>
                      <c:pt idx="0">
                        <c:v>Porcentaje de cumplimiento proponentes frente al mínimo exigido para este indicador</c:v>
                      </c:pt>
                    </c:strCache>
                  </c:strRef>
                </c:tx>
                <c:spPr>
                  <a:solidFill>
                    <a:schemeClr val="accent4"/>
                  </a:solidFill>
                  <a:ln>
                    <a:noFill/>
                  </a:ln>
                  <a:effectLst/>
                </c:spPr>
                <c:invertIfNegative val="0"/>
                <c:cat>
                  <c:numRef>
                    <c:extLst>
                      <c:ext uri="{02D57815-91ED-43cb-92C2-25804820EDAC}">
                        <c15:formulaRef>
                          <c15:sqref>Graficas!$A$86:$A$94</c15:sqref>
                        </c15:formulaRef>
                      </c:ext>
                    </c:extLst>
                    <c:numCache>
                      <c:formatCode>General</c:formatCode>
                      <c:ptCount val="9"/>
                      <c:pt idx="0">
                        <c:v>0.08</c:v>
                      </c:pt>
                      <c:pt idx="1">
                        <c:v>7.0000000000000007E-2</c:v>
                      </c:pt>
                      <c:pt idx="2">
                        <c:v>6.0000000000000005E-2</c:v>
                      </c:pt>
                      <c:pt idx="3">
                        <c:v>0.05</c:v>
                      </c:pt>
                      <c:pt idx="4">
                        <c:v>0.04</c:v>
                      </c:pt>
                      <c:pt idx="5">
                        <c:v>0.03</c:v>
                      </c:pt>
                      <c:pt idx="6">
                        <c:v>1.9999999999999997E-2</c:v>
                      </c:pt>
                      <c:pt idx="7">
                        <c:v>9.9999999999999967E-3</c:v>
                      </c:pt>
                      <c:pt idx="8">
                        <c:v>0</c:v>
                      </c:pt>
                    </c:numCache>
                  </c:numRef>
                </c:cat>
                <c:val>
                  <c:numRef>
                    <c:extLst>
                      <c:ext uri="{02D57815-91ED-43cb-92C2-25804820EDAC}">
                        <c15:formulaRef>
                          <c15:sqref>Graficas!$B$8:$B$15</c15:sqref>
                        </c15:formulaRef>
                      </c:ext>
                    </c:extLst>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1-526A-42B8-B7C8-F1BB79695EE0}"/>
                  </c:ext>
                </c:extLst>
              </c15:ser>
            </c15:filteredBarSeries>
          </c:ext>
        </c:extLst>
      </c:barChart>
      <c:catAx>
        <c:axId val="-147866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10333184"/>
        <c:crosses val="autoZero"/>
        <c:auto val="1"/>
        <c:lblAlgn val="ctr"/>
        <c:lblOffset val="100"/>
        <c:noMultiLvlLbl val="0"/>
      </c:catAx>
      <c:valAx>
        <c:axId val="-810333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866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Graficas!$A$107</c:f>
              <c:strCache>
                <c:ptCount val="1"/>
                <c:pt idx="0">
                  <c:v>Rentabilidad del Activo</c:v>
                </c:pt>
              </c:strCache>
            </c:strRef>
          </c:tx>
          <c:spPr>
            <a:solidFill>
              <a:schemeClr val="accent1"/>
            </a:solidFill>
            <a:ln>
              <a:noFill/>
            </a:ln>
            <a:effectLst/>
          </c:spPr>
          <c:invertIfNegative val="0"/>
          <c:cat>
            <c:numRef>
              <c:f>Graficas!$A$108:$A$115</c:f>
              <c:numCache>
                <c:formatCode>General</c:formatCode>
                <c:ptCount val="8"/>
                <c:pt idx="0">
                  <c:v>0.01</c:v>
                </c:pt>
                <c:pt idx="1">
                  <c:v>0.02</c:v>
                </c:pt>
                <c:pt idx="2">
                  <c:v>0.03</c:v>
                </c:pt>
                <c:pt idx="3">
                  <c:v>0.04</c:v>
                </c:pt>
                <c:pt idx="4">
                  <c:v>0.08</c:v>
                </c:pt>
                <c:pt idx="5">
                  <c:v>0.1</c:v>
                </c:pt>
                <c:pt idx="6">
                  <c:v>0.12</c:v>
                </c:pt>
                <c:pt idx="7">
                  <c:v>0.15</c:v>
                </c:pt>
              </c:numCache>
            </c:numRef>
          </c:cat>
          <c:val>
            <c:numRef>
              <c:f>Graficas!$B$108:$B$115</c:f>
              <c:numCache>
                <c:formatCode>0.00%</c:formatCode>
                <c:ptCount val="8"/>
                <c:pt idx="0">
                  <c:v>0.8</c:v>
                </c:pt>
                <c:pt idx="1">
                  <c:v>0.8</c:v>
                </c:pt>
                <c:pt idx="2">
                  <c:v>0.8</c:v>
                </c:pt>
                <c:pt idx="3">
                  <c:v>0.8</c:v>
                </c:pt>
                <c:pt idx="4">
                  <c:v>0.6</c:v>
                </c:pt>
                <c:pt idx="5">
                  <c:v>0.4</c:v>
                </c:pt>
                <c:pt idx="6">
                  <c:v>0.4</c:v>
                </c:pt>
                <c:pt idx="7">
                  <c:v>0.4</c:v>
                </c:pt>
              </c:numCache>
            </c:numRef>
          </c:val>
          <c:extLst>
            <c:ext xmlns:c16="http://schemas.microsoft.com/office/drawing/2014/chart" uri="{C3380CC4-5D6E-409C-BE32-E72D297353CC}">
              <c16:uniqueId val="{00000000-9FA5-4AC6-8A6B-66133874C2EB}"/>
            </c:ext>
          </c:extLst>
        </c:ser>
        <c:dLbls>
          <c:showLegendKey val="0"/>
          <c:showVal val="0"/>
          <c:showCatName val="0"/>
          <c:showSerName val="0"/>
          <c:showPercent val="0"/>
          <c:showBubbleSize val="0"/>
        </c:dLbls>
        <c:gapWidth val="219"/>
        <c:overlap val="-27"/>
        <c:axId val="-810330384"/>
        <c:axId val="-810327024"/>
        <c:extLst>
          <c:ext xmlns:c15="http://schemas.microsoft.com/office/drawing/2012/chart" uri="{02D57815-91ED-43cb-92C2-25804820EDAC}">
            <c15:filteredBarSeries>
              <c15:ser>
                <c:idx val="1"/>
                <c:order val="1"/>
                <c:tx>
                  <c:strRef>
                    <c:extLst>
                      <c:ext uri="{02D57815-91ED-43cb-92C2-25804820EDAC}">
                        <c15:formulaRef>
                          <c15:sqref>Graficas!$B$7</c15:sqref>
                        </c15:formulaRef>
                      </c:ext>
                    </c:extLst>
                    <c:strCache>
                      <c:ptCount val="1"/>
                      <c:pt idx="0">
                        <c:v>Porcentaje de cumplimiento proponentes frente al mínimo exigido para este indicador</c:v>
                      </c:pt>
                    </c:strCache>
                  </c:strRef>
                </c:tx>
                <c:spPr>
                  <a:solidFill>
                    <a:schemeClr val="accent2"/>
                  </a:solidFill>
                  <a:ln>
                    <a:noFill/>
                  </a:ln>
                  <a:effectLst/>
                </c:spPr>
                <c:invertIfNegative val="0"/>
                <c:cat>
                  <c:numRef>
                    <c:extLst>
                      <c:ext uri="{02D57815-91ED-43cb-92C2-25804820EDAC}">
                        <c15:formulaRef>
                          <c15:sqref>Graficas!$A$108:$A$115</c15:sqref>
                        </c15:formulaRef>
                      </c:ext>
                    </c:extLst>
                    <c:numCache>
                      <c:formatCode>General</c:formatCode>
                      <c:ptCount val="8"/>
                      <c:pt idx="0">
                        <c:v>0.01</c:v>
                      </c:pt>
                      <c:pt idx="1">
                        <c:v>0.02</c:v>
                      </c:pt>
                      <c:pt idx="2">
                        <c:v>0.03</c:v>
                      </c:pt>
                      <c:pt idx="3">
                        <c:v>0.04</c:v>
                      </c:pt>
                      <c:pt idx="4">
                        <c:v>0.08</c:v>
                      </c:pt>
                      <c:pt idx="5">
                        <c:v>0.1</c:v>
                      </c:pt>
                      <c:pt idx="6">
                        <c:v>0.12</c:v>
                      </c:pt>
                      <c:pt idx="7">
                        <c:v>0.15</c:v>
                      </c:pt>
                    </c:numCache>
                  </c:numRef>
                </c:cat>
                <c:val>
                  <c:numRef>
                    <c:extLst>
                      <c:ext uri="{02D57815-91ED-43cb-92C2-25804820EDAC}">
                        <c15:formulaRef>
                          <c15:sqref>Graficas!$B$8:$B$15</c15:sqref>
                        </c15:formulaRef>
                      </c:ext>
                    </c:extLst>
                    <c:numCache>
                      <c:formatCode>0.00%</c:formatCode>
                      <c:ptCount val="8"/>
                      <c:pt idx="0">
                        <c:v>1</c:v>
                      </c:pt>
                      <c:pt idx="1">
                        <c:v>1</c:v>
                      </c:pt>
                      <c:pt idx="2">
                        <c:v>0.8</c:v>
                      </c:pt>
                      <c:pt idx="3">
                        <c:v>0.8</c:v>
                      </c:pt>
                      <c:pt idx="4">
                        <c:v>0.8</c:v>
                      </c:pt>
                      <c:pt idx="5">
                        <c:v>0.8</c:v>
                      </c:pt>
                      <c:pt idx="6">
                        <c:v>0.8</c:v>
                      </c:pt>
                      <c:pt idx="7">
                        <c:v>0.4</c:v>
                      </c:pt>
                    </c:numCache>
                  </c:numRef>
                </c:val>
                <c:extLst>
                  <c:ext xmlns:c16="http://schemas.microsoft.com/office/drawing/2014/chart" uri="{C3380CC4-5D6E-409C-BE32-E72D297353CC}">
                    <c16:uniqueId val="{00000001-9FA5-4AC6-8A6B-66133874C2EB}"/>
                  </c:ext>
                </c:extLst>
              </c15:ser>
            </c15:filteredBarSeries>
          </c:ext>
        </c:extLst>
      </c:barChart>
      <c:catAx>
        <c:axId val="-81033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10327024"/>
        <c:crosses val="autoZero"/>
        <c:auto val="1"/>
        <c:lblAlgn val="ctr"/>
        <c:lblOffset val="100"/>
        <c:noMultiLvlLbl val="0"/>
      </c:catAx>
      <c:valAx>
        <c:axId val="-810327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1033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YUL09</b:Tag>
    <b:SourceType>Report</b:SourceType>
    <b:Guid>{6669985B-9CCC-4215-975C-841EB203B564}</b:Guid>
    <b:Author>
      <b:Author>
        <b:NameList>
          <b:Person>
            <b:Last>YULI PAOLA CATÓLICO GIRALDO</b:Last>
            <b:First>JOHANA</b:First>
            <b:Middle>MILENA NEIRA BUSTAMANTE</b:Middle>
          </b:Person>
        </b:NameList>
      </b:Author>
    </b:Author>
    <b:Title>ESTUDIO DE LA OFERTA Y LA DEMANDA DE SERVICIOS DE ASESORIA Y CONSULTORIA A MICRO Y PEQUEÑAS EMPRESAS FAMILIARES DE BOGOTA PARA EL CENTRO DE DESARROLLO DE EMPRESAS DE FAMILIA DE LA UNIVERSIDAD DE LA SALLE</b:Title>
    <b:Year>2009</b:Year>
    <b:City>Bogotá D.C</b:City>
    <b:RefOrder>1</b:RefOrder>
  </b:Source>
  <b:Source>
    <b:Tag>Din14</b:Tag>
    <b:SourceType>JournalArticle</b:SourceType>
    <b:Guid>{DB65A2CB-D73A-4EED-9052-0B6B72EBE708}</b:Guid>
    <b:Title>Aliadas estratégicas</b:Title>
    <b:Year>2014</b:Year>
    <b:Author>
      <b:Author>
        <b:NameList>
          <b:Person>
            <b:Last>Dinero</b:Last>
          </b:Person>
        </b:NameList>
      </b:Author>
    </b:Author>
    <b:JournalName>Dinero</b:JournalName>
    <b:RefOrder>2</b:RefOrder>
  </b:Source>
  <b:Source>
    <b:Tag>EPS16</b:Tag>
    <b:SourceType>Report</b:SourceType>
    <b:Guid>{B9FA62A2-159A-4DD3-99BB-746A9ECFF4AC}</b:Guid>
    <b:Title>Análisis del sector</b:Title>
    <b:Year>2016</b:Year>
    <b:Author>
      <b:Author>
        <b:NameList>
          <b:Person>
            <b:Last>Convida</b:Last>
            <b:First>EPS</b:First>
          </b:Person>
        </b:NameList>
      </b:Author>
    </b:Author>
    <b:City>Bogotá D.C</b:City>
    <b:RefOrder>3</b:RefOrder>
  </b:Source>
</b:Sources>
</file>

<file path=customXml/itemProps1.xml><?xml version="1.0" encoding="utf-8"?>
<ds:datastoreItem xmlns:ds="http://schemas.openxmlformats.org/officeDocument/2006/customXml" ds:itemID="{A41C94CF-5C93-4BCB-B69A-303416F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12012</Words>
  <Characters>66067</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Gutierrez Juan Sebastian</dc:creator>
  <cp:keywords/>
  <dc:description/>
  <cp:lastModifiedBy>Rodriguez Jaimes Andrea Paola</cp:lastModifiedBy>
  <cp:revision>2</cp:revision>
  <cp:lastPrinted>2021-01-21T13:36:00Z</cp:lastPrinted>
  <dcterms:created xsi:type="dcterms:W3CDTF">2021-03-15T16:09:00Z</dcterms:created>
  <dcterms:modified xsi:type="dcterms:W3CDTF">2021-03-15T16:09:00Z</dcterms:modified>
</cp:coreProperties>
</file>